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CC" w:rsidRPr="00C51266" w:rsidRDefault="003C41A4" w:rsidP="00E83D48">
      <w:pPr>
        <w:spacing w:after="0"/>
        <w:jc w:val="center"/>
        <w:rPr>
          <w:b/>
          <w:sz w:val="18"/>
          <w:szCs w:val="18"/>
          <w:lang w:val="en-US"/>
        </w:rPr>
      </w:pPr>
      <w:r>
        <w:rPr>
          <w:rFonts w:ascii="Calibri" w:eastAsia="Calibri" w:hAnsi="Calibri" w:cs="Times New Roman"/>
          <w:sz w:val="18"/>
          <w:szCs w:val="18"/>
          <w:lang w:val="en-US"/>
        </w:rPr>
        <w:t>Information clause regarding the protection of personal data</w:t>
      </w:r>
    </w:p>
    <w:p w:rsidR="00370ACC" w:rsidRPr="00C51266" w:rsidRDefault="003C41A4" w:rsidP="00E83D48">
      <w:pPr>
        <w:spacing w:after="0"/>
        <w:jc w:val="center"/>
        <w:rPr>
          <w:b/>
          <w:i/>
          <w:sz w:val="16"/>
          <w:szCs w:val="16"/>
          <w:lang w:val="en-US"/>
        </w:rPr>
      </w:pPr>
      <w:r>
        <w:rPr>
          <w:rFonts w:ascii="Calibri" w:eastAsia="Calibri" w:hAnsi="Calibri" w:cs="Times New Roman"/>
          <w:i/>
          <w:iCs/>
          <w:sz w:val="18"/>
          <w:szCs w:val="18"/>
          <w:lang w:val="en-US"/>
        </w:rPr>
        <w:t xml:space="preserve"> </w:t>
      </w:r>
      <w:r>
        <w:rPr>
          <w:rFonts w:ascii="Calibri" w:eastAsia="Calibri" w:hAnsi="Calibri" w:cs="Times New Roman"/>
          <w:b/>
          <w:bCs/>
          <w:i/>
          <w:iCs/>
          <w:sz w:val="18"/>
          <w:szCs w:val="18"/>
          <w:lang w:val="en-US"/>
        </w:rPr>
        <w:t>C</w:t>
      </w:r>
      <w:r w:rsidR="005B3C1D">
        <w:rPr>
          <w:rFonts w:ascii="Calibri" w:eastAsia="Calibri" w:hAnsi="Calibri" w:cs="Times New Roman"/>
          <w:b/>
          <w:bCs/>
          <w:i/>
          <w:iCs/>
          <w:sz w:val="18"/>
          <w:szCs w:val="18"/>
          <w:lang w:val="en-US"/>
        </w:rPr>
        <w:t>lient</w:t>
      </w:r>
      <w:r>
        <w:rPr>
          <w:rFonts w:ascii="Calibri" w:eastAsia="Calibri" w:hAnsi="Calibri" w:cs="Times New Roman"/>
          <w:b/>
          <w:bCs/>
          <w:i/>
          <w:iCs/>
          <w:sz w:val="18"/>
          <w:szCs w:val="18"/>
          <w:lang w:val="en-US"/>
        </w:rPr>
        <w:t>, Supplier</w:t>
      </w:r>
      <w:r>
        <w:rPr>
          <w:rFonts w:ascii="Calibri" w:eastAsia="Calibri" w:hAnsi="Calibri" w:cs="Times New Roman"/>
          <w:i/>
          <w:iCs/>
          <w:sz w:val="18"/>
          <w:szCs w:val="18"/>
          <w:lang w:val="en-US"/>
        </w:rPr>
        <w:t xml:space="preserve"> </w:t>
      </w:r>
    </w:p>
    <w:p w:rsidR="00370ACC" w:rsidRPr="00C51266" w:rsidRDefault="00370ACC" w:rsidP="00E83D48">
      <w:pPr>
        <w:spacing w:after="0"/>
        <w:jc w:val="center"/>
        <w:rPr>
          <w:sz w:val="16"/>
          <w:szCs w:val="16"/>
          <w:lang w:val="en-US"/>
        </w:rPr>
      </w:pPr>
    </w:p>
    <w:p w:rsidR="00606855" w:rsidRPr="00C51266" w:rsidRDefault="003C41A4" w:rsidP="00E83D48">
      <w:pPr>
        <w:spacing w:after="0"/>
        <w:jc w:val="both"/>
        <w:rPr>
          <w:sz w:val="16"/>
          <w:szCs w:val="16"/>
          <w:lang w:val="en-US"/>
        </w:rPr>
      </w:pPr>
      <w:r>
        <w:rPr>
          <w:rFonts w:ascii="Calibri" w:eastAsia="Calibri" w:hAnsi="Calibri" w:cs="Times New Roman"/>
          <w:sz w:val="16"/>
          <w:szCs w:val="16"/>
          <w:lang w:val="en-US"/>
        </w:rPr>
        <w:t>In accordance with the Regulation (EU) 2016/679 of the European Parliament and of the Council of 27 April 2016 on the protection of natural persons with regard to the processing of personal data and on the free movement of such data, and repealing Directive 95/46/EC, we would like to provide you with the following information:</w:t>
      </w:r>
    </w:p>
    <w:p w:rsidR="00207F9E" w:rsidRPr="00C51266" w:rsidRDefault="00207F9E" w:rsidP="00E83D48">
      <w:pPr>
        <w:spacing w:after="0"/>
        <w:jc w:val="both"/>
        <w:rPr>
          <w:sz w:val="16"/>
          <w:szCs w:val="16"/>
          <w:lang w:val="en-US"/>
        </w:rPr>
      </w:pPr>
    </w:p>
    <w:p w:rsidR="004B7C39"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§1. ADMINISTRATOR</w:t>
      </w:r>
    </w:p>
    <w:p w:rsidR="004B7C39" w:rsidRPr="005E0E7A" w:rsidRDefault="003C41A4" w:rsidP="00E83D48">
      <w:pPr>
        <w:spacing w:after="0"/>
        <w:jc w:val="both"/>
        <w:rPr>
          <w:rFonts w:ascii="Calibri" w:eastAsia="Calibri" w:hAnsi="Calibri" w:cs="Times New Roman"/>
          <w:sz w:val="16"/>
          <w:szCs w:val="16"/>
          <w:lang w:val="en-US"/>
        </w:rPr>
      </w:pPr>
      <w:r>
        <w:rPr>
          <w:rFonts w:ascii="Calibri" w:eastAsia="Calibri" w:hAnsi="Calibri" w:cs="Times New Roman"/>
          <w:sz w:val="16"/>
          <w:szCs w:val="16"/>
          <w:lang w:val="en-US"/>
        </w:rPr>
        <w:t>The administrator of personal data is the company Mazurski Raj Sp. z o. o. with headquarters in Piaski 5, Ruciane-Nida (12-220), KRS</w:t>
      </w:r>
      <w:r w:rsidR="00C51266">
        <w:rPr>
          <w:rFonts w:ascii="Calibri" w:eastAsia="Calibri" w:hAnsi="Calibri" w:cs="Times New Roman"/>
          <w:sz w:val="16"/>
          <w:szCs w:val="16"/>
          <w:lang w:val="en-US"/>
        </w:rPr>
        <w:t xml:space="preserve"> (National Court Register Number): PL</w:t>
      </w:r>
      <w:r>
        <w:rPr>
          <w:rFonts w:ascii="Calibri" w:eastAsia="Calibri" w:hAnsi="Calibri" w:cs="Times New Roman"/>
          <w:sz w:val="16"/>
          <w:szCs w:val="16"/>
          <w:lang w:val="en-US"/>
        </w:rPr>
        <w:t xml:space="preserve"> 0000447187, NIP </w:t>
      </w:r>
      <w:r w:rsidR="00C51266">
        <w:rPr>
          <w:rFonts w:ascii="Calibri" w:eastAsia="Calibri" w:hAnsi="Calibri" w:cs="Times New Roman"/>
          <w:sz w:val="16"/>
          <w:szCs w:val="16"/>
          <w:lang w:val="en-US"/>
        </w:rPr>
        <w:t xml:space="preserve">(Tax Identification Number): PL </w:t>
      </w:r>
      <w:r>
        <w:rPr>
          <w:rFonts w:ascii="Calibri" w:eastAsia="Calibri" w:hAnsi="Calibri" w:cs="Times New Roman"/>
          <w:sz w:val="16"/>
          <w:szCs w:val="16"/>
          <w:lang w:val="en-US"/>
        </w:rPr>
        <w:t xml:space="preserve">125-16-19-476. Contact details: </w:t>
      </w:r>
      <w:r w:rsidR="00526EE3">
        <w:rPr>
          <w:rFonts w:ascii="Calibri" w:eastAsia="Calibri" w:hAnsi="Calibri" w:cs="Times New Roman"/>
          <w:sz w:val="16"/>
          <w:szCs w:val="16"/>
          <w:lang w:val="en-US"/>
        </w:rPr>
        <w:t xml:space="preserve"> </w:t>
      </w:r>
      <w:hyperlink r:id="rId8" w:history="1">
        <w:r w:rsidR="00526EE3" w:rsidRPr="002C16D9">
          <w:rPr>
            <w:rStyle w:val="Hipercze"/>
            <w:rFonts w:ascii="Calibri" w:eastAsia="Calibri" w:hAnsi="Calibri" w:cs="Times New Roman"/>
            <w:sz w:val="16"/>
            <w:szCs w:val="16"/>
            <w:lang w:val="en-US"/>
          </w:rPr>
          <w:t xml:space="preserve"> recepcja@mraj.pl </w:t>
        </w:r>
      </w:hyperlink>
      <w:r>
        <w:rPr>
          <w:rFonts w:ascii="Calibri" w:eastAsia="Calibri" w:hAnsi="Calibri" w:cs="Times New Roman"/>
          <w:color w:val="0563C1"/>
          <w:sz w:val="16"/>
          <w:szCs w:val="16"/>
          <w:lang w:val="en-US"/>
        </w:rPr>
        <w:t xml:space="preserve"> </w:t>
      </w:r>
      <w:r>
        <w:rPr>
          <w:rFonts w:ascii="Calibri" w:eastAsia="Calibri" w:hAnsi="Calibri" w:cs="Times New Roman"/>
          <w:sz w:val="16"/>
          <w:szCs w:val="16"/>
          <w:lang w:val="en-US"/>
        </w:rPr>
        <w:t>.</w:t>
      </w:r>
    </w:p>
    <w:p w:rsidR="005E0E7A" w:rsidRPr="00C51266" w:rsidRDefault="005E0E7A" w:rsidP="00E83D48">
      <w:pPr>
        <w:spacing w:after="0"/>
        <w:jc w:val="both"/>
        <w:rPr>
          <w:bCs/>
          <w:sz w:val="16"/>
          <w:szCs w:val="16"/>
          <w:lang w:val="en-US"/>
        </w:rPr>
      </w:pPr>
    </w:p>
    <w:p w:rsidR="004B7C39"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§2. OBJECTIVES AND LEGAL BASIS FOR PERSONAL DATA PROCESSING</w:t>
      </w:r>
    </w:p>
    <w:p w:rsidR="004B7C39"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Handling inquiries - based on art. 6 (1) (a) of GDPR - consent of the data subject.</w:t>
      </w:r>
    </w:p>
    <w:p w:rsidR="00ED29DD"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Reservation of hotel services, including accommodation, catering and other - based on art. 6 (1) (b) of GDPR.</w:t>
      </w:r>
    </w:p>
    <w:p w:rsidR="004B7C39"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Implementation of the contract for the provision of hotel services, including accommodation, catering and other - based on art. 6 (1) (b) of GDPR.</w:t>
      </w:r>
    </w:p>
    <w:p w:rsidR="00C1720B"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 xml:space="preserve">Implementation of services offered by </w:t>
      </w:r>
      <w:r w:rsidR="00C51266">
        <w:rPr>
          <w:rFonts w:ascii="Calibri" w:eastAsia="Calibri" w:hAnsi="Calibri" w:cs="Times New Roman"/>
          <w:sz w:val="16"/>
          <w:szCs w:val="16"/>
          <w:lang w:val="en-US"/>
        </w:rPr>
        <w:t>Harbour Administration</w:t>
      </w:r>
      <w:r w:rsidR="00A45C5A">
        <w:rPr>
          <w:rFonts w:ascii="Calibri" w:eastAsia="Calibri" w:hAnsi="Calibri" w:cs="Times New Roman"/>
          <w:sz w:val="16"/>
          <w:szCs w:val="16"/>
          <w:lang w:val="en-US"/>
        </w:rPr>
        <w:t xml:space="preserve"> (Bosmanat)</w:t>
      </w:r>
      <w:r>
        <w:rPr>
          <w:rFonts w:ascii="Calibri" w:eastAsia="Calibri" w:hAnsi="Calibri" w:cs="Times New Roman"/>
          <w:sz w:val="16"/>
          <w:szCs w:val="16"/>
          <w:lang w:val="en-US"/>
        </w:rPr>
        <w:t xml:space="preserve"> - based on art. 6 (1) (b) of GDPR.</w:t>
      </w:r>
    </w:p>
    <w:p w:rsidR="00194C45"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Purchase of materials, goods and services - pursuant to art. 6 (1) (b) of GDPR.</w:t>
      </w:r>
    </w:p>
    <w:p w:rsidR="0008372F"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 xml:space="preserve">Performing statutory </w:t>
      </w:r>
      <w:r w:rsidR="00526EE3">
        <w:rPr>
          <w:rFonts w:ascii="Calibri" w:eastAsia="Calibri" w:hAnsi="Calibri" w:cs="Times New Roman"/>
          <w:sz w:val="16"/>
          <w:szCs w:val="16"/>
          <w:lang w:val="en-US"/>
        </w:rPr>
        <w:t>duties</w:t>
      </w:r>
      <w:r>
        <w:rPr>
          <w:rFonts w:ascii="Calibri" w:eastAsia="Calibri" w:hAnsi="Calibri" w:cs="Times New Roman"/>
          <w:sz w:val="16"/>
          <w:szCs w:val="16"/>
          <w:lang w:val="en-US"/>
        </w:rPr>
        <w:t xml:space="preserve"> of the Administr</w:t>
      </w:r>
      <w:r w:rsidR="00526EE3">
        <w:rPr>
          <w:rFonts w:ascii="Calibri" w:eastAsia="Calibri" w:hAnsi="Calibri" w:cs="Times New Roman"/>
          <w:sz w:val="16"/>
          <w:szCs w:val="16"/>
          <w:lang w:val="en-US"/>
        </w:rPr>
        <w:t>ator, including tax obligations</w:t>
      </w:r>
      <w:r>
        <w:rPr>
          <w:rFonts w:ascii="Calibri" w:eastAsia="Calibri" w:hAnsi="Calibri" w:cs="Times New Roman"/>
          <w:sz w:val="16"/>
          <w:szCs w:val="16"/>
          <w:lang w:val="en-US"/>
        </w:rPr>
        <w:t xml:space="preserve"> - based on art. 6 (1) (c) of GDPR.</w:t>
      </w:r>
    </w:p>
    <w:p w:rsidR="00392EB6"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Sending commercial information by the Administrator - pursuant to art. 6 (1) (a) of GDPR - consent of the data subject.</w:t>
      </w:r>
    </w:p>
    <w:p w:rsidR="004B7C39" w:rsidRPr="00C51266" w:rsidRDefault="00526EE3"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Marketing of services offered</w:t>
      </w:r>
      <w:r w:rsidR="003C41A4">
        <w:rPr>
          <w:rFonts w:ascii="Calibri" w:eastAsia="Calibri" w:hAnsi="Calibri" w:cs="Times New Roman"/>
          <w:sz w:val="16"/>
          <w:szCs w:val="16"/>
          <w:lang w:val="en-US"/>
        </w:rPr>
        <w:t xml:space="preserve"> by the Administrator - pursuant to art. 6 (1) (a) of GDPR - consent of the data subject.</w:t>
      </w:r>
    </w:p>
    <w:p w:rsidR="003B318B" w:rsidRPr="00C51266" w:rsidRDefault="003C41A4" w:rsidP="00F92DAB">
      <w:pPr>
        <w:pStyle w:val="Akapitzlist"/>
        <w:numPr>
          <w:ilvl w:val="0"/>
          <w:numId w:val="1"/>
        </w:numPr>
        <w:spacing w:after="0"/>
        <w:ind w:left="227" w:hanging="227"/>
        <w:contextualSpacing w:val="0"/>
        <w:jc w:val="both"/>
        <w:rPr>
          <w:sz w:val="16"/>
          <w:szCs w:val="16"/>
          <w:lang w:val="en-US"/>
        </w:rPr>
      </w:pPr>
      <w:r>
        <w:rPr>
          <w:rFonts w:ascii="Calibri" w:eastAsia="Calibri" w:hAnsi="Calibri" w:cs="Times New Roman"/>
          <w:sz w:val="16"/>
          <w:szCs w:val="16"/>
          <w:lang w:val="en-US"/>
        </w:rPr>
        <w:t>Ensuring the safety of persons and property located in the area owned and us</w:t>
      </w:r>
      <w:r w:rsidR="00526EE3">
        <w:rPr>
          <w:rFonts w:ascii="Calibri" w:eastAsia="Calibri" w:hAnsi="Calibri" w:cs="Times New Roman"/>
          <w:sz w:val="16"/>
          <w:szCs w:val="16"/>
          <w:lang w:val="en-US"/>
        </w:rPr>
        <w:t>ed by the Administrator by means of</w:t>
      </w:r>
      <w:r>
        <w:rPr>
          <w:rFonts w:ascii="Calibri" w:eastAsia="Calibri" w:hAnsi="Calibri" w:cs="Times New Roman"/>
          <w:sz w:val="16"/>
          <w:szCs w:val="16"/>
          <w:lang w:val="en-US"/>
        </w:rPr>
        <w:t xml:space="preserve"> visual monitoring - pursuant to art. 6 (1) (f) of GDPR.</w:t>
      </w:r>
    </w:p>
    <w:p w:rsidR="005E0E7A" w:rsidRPr="00C51266" w:rsidRDefault="005E0E7A" w:rsidP="00E83D48">
      <w:pPr>
        <w:spacing w:after="0"/>
        <w:jc w:val="both"/>
        <w:rPr>
          <w:bCs/>
          <w:sz w:val="16"/>
          <w:szCs w:val="16"/>
          <w:lang w:val="en-US"/>
        </w:rPr>
      </w:pPr>
    </w:p>
    <w:p w:rsidR="00207F9E" w:rsidRPr="005E0E7A" w:rsidRDefault="003C41A4" w:rsidP="00E83D48">
      <w:pPr>
        <w:spacing w:after="0"/>
        <w:jc w:val="both"/>
        <w:rPr>
          <w:b/>
          <w:sz w:val="16"/>
          <w:szCs w:val="16"/>
        </w:rPr>
      </w:pPr>
      <w:r>
        <w:rPr>
          <w:rFonts w:ascii="Calibri" w:eastAsia="Calibri" w:hAnsi="Calibri" w:cs="Times New Roman"/>
          <w:b/>
          <w:bCs/>
          <w:sz w:val="16"/>
          <w:szCs w:val="16"/>
          <w:lang w:val="en-US"/>
        </w:rPr>
        <w:t>§3. PERIOD OF PERSONAL DATA PROCESSING</w:t>
      </w:r>
    </w:p>
    <w:p w:rsidR="00207F9E"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on submitted inquiries - for 1 year from the moment the Administrator submits the offer or until the consent is withdrawn.</w:t>
      </w:r>
    </w:p>
    <w:p w:rsidR="00504DA9"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regarding the booking of hotel services, including accommodation, catering and other - for 5 years from the end of the calendar year in which the transaction took place, and</w:t>
      </w:r>
      <w:r w:rsidR="00454798">
        <w:rPr>
          <w:rFonts w:ascii="Calibri" w:eastAsia="Calibri" w:hAnsi="Calibri" w:cs="Times New Roman"/>
          <w:sz w:val="16"/>
          <w:szCs w:val="16"/>
          <w:lang w:val="en-US"/>
        </w:rPr>
        <w:t>,</w:t>
      </w:r>
      <w:r>
        <w:rPr>
          <w:rFonts w:ascii="Calibri" w:eastAsia="Calibri" w:hAnsi="Calibri" w:cs="Times New Roman"/>
          <w:sz w:val="16"/>
          <w:szCs w:val="16"/>
          <w:lang w:val="en-US"/>
        </w:rPr>
        <w:t xml:space="preserve"> in the case of civil law claims </w:t>
      </w:r>
      <w:r w:rsidR="00454798">
        <w:rPr>
          <w:rFonts w:ascii="Calibri" w:eastAsia="Calibri" w:hAnsi="Calibri" w:cs="Times New Roman"/>
          <w:sz w:val="16"/>
          <w:szCs w:val="16"/>
          <w:lang w:val="en-US"/>
        </w:rPr>
        <w:t xml:space="preserve">- </w:t>
      </w:r>
      <w:r>
        <w:rPr>
          <w:rFonts w:ascii="Calibri" w:eastAsia="Calibri" w:hAnsi="Calibri" w:cs="Times New Roman"/>
          <w:sz w:val="16"/>
          <w:szCs w:val="16"/>
          <w:lang w:val="en-US"/>
        </w:rPr>
        <w:t>until they expire.</w:t>
      </w:r>
    </w:p>
    <w:p w:rsidR="00207F9E"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on the implementation of the contract for the provision of hotel services, including accommodation, catering and other - for 5 years from the end of the calendar year in which the transaction took place, and</w:t>
      </w:r>
      <w:r w:rsidR="00454798">
        <w:rPr>
          <w:rFonts w:ascii="Calibri" w:eastAsia="Calibri" w:hAnsi="Calibri" w:cs="Times New Roman"/>
          <w:sz w:val="16"/>
          <w:szCs w:val="16"/>
          <w:lang w:val="en-US"/>
        </w:rPr>
        <w:t>,</w:t>
      </w:r>
      <w:r>
        <w:rPr>
          <w:rFonts w:ascii="Calibri" w:eastAsia="Calibri" w:hAnsi="Calibri" w:cs="Times New Roman"/>
          <w:sz w:val="16"/>
          <w:szCs w:val="16"/>
          <w:lang w:val="en-US"/>
        </w:rPr>
        <w:t xml:space="preserve"> in the case of civil law claims </w:t>
      </w:r>
      <w:r w:rsidR="00454798">
        <w:rPr>
          <w:rFonts w:ascii="Calibri" w:eastAsia="Calibri" w:hAnsi="Calibri" w:cs="Times New Roman"/>
          <w:sz w:val="16"/>
          <w:szCs w:val="16"/>
          <w:lang w:val="en-US"/>
        </w:rPr>
        <w:t xml:space="preserve">- </w:t>
      </w:r>
      <w:r>
        <w:rPr>
          <w:rFonts w:ascii="Calibri" w:eastAsia="Calibri" w:hAnsi="Calibri" w:cs="Times New Roman"/>
          <w:sz w:val="16"/>
          <w:szCs w:val="16"/>
          <w:lang w:val="en-US"/>
        </w:rPr>
        <w:t>until their limitation.</w:t>
      </w:r>
    </w:p>
    <w:p w:rsidR="00C1720B"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 xml:space="preserve">Data on the implementation of services offered by </w:t>
      </w:r>
      <w:r w:rsidR="00C51266">
        <w:rPr>
          <w:rFonts w:ascii="Calibri" w:eastAsia="Calibri" w:hAnsi="Calibri" w:cs="Times New Roman"/>
          <w:sz w:val="16"/>
          <w:szCs w:val="16"/>
          <w:lang w:val="en-US"/>
        </w:rPr>
        <w:t>Harbour Administration</w:t>
      </w:r>
      <w:r w:rsidR="00A45C5A">
        <w:rPr>
          <w:rFonts w:ascii="Calibri" w:eastAsia="Calibri" w:hAnsi="Calibri" w:cs="Times New Roman"/>
          <w:sz w:val="16"/>
          <w:szCs w:val="16"/>
          <w:lang w:val="en-US"/>
        </w:rPr>
        <w:t xml:space="preserve"> </w:t>
      </w:r>
      <w:r w:rsidR="00A45C5A">
        <w:rPr>
          <w:rFonts w:ascii="Calibri" w:eastAsia="Calibri" w:hAnsi="Calibri" w:cs="Times New Roman"/>
          <w:sz w:val="16"/>
          <w:szCs w:val="16"/>
          <w:lang w:val="en-US"/>
        </w:rPr>
        <w:t xml:space="preserve">(Bosmanat) </w:t>
      </w:r>
      <w:r w:rsidR="00C51266">
        <w:rPr>
          <w:rFonts w:ascii="Calibri" w:eastAsia="Calibri" w:hAnsi="Calibri" w:cs="Times New Roman"/>
          <w:sz w:val="16"/>
          <w:szCs w:val="16"/>
          <w:lang w:val="en-US"/>
        </w:rPr>
        <w:t xml:space="preserve"> </w:t>
      </w:r>
      <w:r>
        <w:rPr>
          <w:rFonts w:ascii="Calibri" w:eastAsia="Calibri" w:hAnsi="Calibri" w:cs="Times New Roman"/>
          <w:sz w:val="16"/>
          <w:szCs w:val="16"/>
          <w:lang w:val="en-US"/>
        </w:rPr>
        <w:t>- until the end of the calendar year in which the service took place, and</w:t>
      </w:r>
      <w:r w:rsidR="00454798">
        <w:rPr>
          <w:rFonts w:ascii="Calibri" w:eastAsia="Calibri" w:hAnsi="Calibri" w:cs="Times New Roman"/>
          <w:sz w:val="16"/>
          <w:szCs w:val="16"/>
          <w:lang w:val="en-US"/>
        </w:rPr>
        <w:t>,</w:t>
      </w:r>
      <w:r>
        <w:rPr>
          <w:rFonts w:ascii="Calibri" w:eastAsia="Calibri" w:hAnsi="Calibri" w:cs="Times New Roman"/>
          <w:sz w:val="16"/>
          <w:szCs w:val="16"/>
          <w:lang w:val="en-US"/>
        </w:rPr>
        <w:t xml:space="preserve"> in the event of civil law claims </w:t>
      </w:r>
      <w:r w:rsidR="00454798">
        <w:rPr>
          <w:rFonts w:ascii="Calibri" w:eastAsia="Calibri" w:hAnsi="Calibri" w:cs="Times New Roman"/>
          <w:sz w:val="16"/>
          <w:szCs w:val="16"/>
          <w:lang w:val="en-US"/>
        </w:rPr>
        <w:t xml:space="preserve">- </w:t>
      </w:r>
      <w:r>
        <w:rPr>
          <w:rFonts w:ascii="Calibri" w:eastAsia="Calibri" w:hAnsi="Calibri" w:cs="Times New Roman"/>
          <w:sz w:val="16"/>
          <w:szCs w:val="16"/>
          <w:lang w:val="en-US"/>
        </w:rPr>
        <w:t>until they expire.</w:t>
      </w:r>
    </w:p>
    <w:p w:rsidR="00194C45"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regarding the booking of hotel services, including accommodation, catering and other - for 5 years from the end of the calendar year in which the transaction took place, and</w:t>
      </w:r>
      <w:r w:rsidR="00E134FF">
        <w:rPr>
          <w:rFonts w:ascii="Calibri" w:eastAsia="Calibri" w:hAnsi="Calibri" w:cs="Times New Roman"/>
          <w:sz w:val="16"/>
          <w:szCs w:val="16"/>
          <w:lang w:val="en-US"/>
        </w:rPr>
        <w:t xml:space="preserve"> -</w:t>
      </w:r>
      <w:r>
        <w:rPr>
          <w:rFonts w:ascii="Calibri" w:eastAsia="Calibri" w:hAnsi="Calibri" w:cs="Times New Roman"/>
          <w:sz w:val="16"/>
          <w:szCs w:val="16"/>
          <w:lang w:val="en-US"/>
        </w:rPr>
        <w:t xml:space="preserve"> in the case of civil law claims </w:t>
      </w:r>
      <w:r w:rsidR="00454798">
        <w:rPr>
          <w:rFonts w:ascii="Calibri" w:eastAsia="Calibri" w:hAnsi="Calibri" w:cs="Times New Roman"/>
          <w:sz w:val="16"/>
          <w:szCs w:val="16"/>
          <w:lang w:val="en-US"/>
        </w:rPr>
        <w:t xml:space="preserve">- </w:t>
      </w:r>
      <w:r>
        <w:rPr>
          <w:rFonts w:ascii="Calibri" w:eastAsia="Calibri" w:hAnsi="Calibri" w:cs="Times New Roman"/>
          <w:sz w:val="16"/>
          <w:szCs w:val="16"/>
          <w:lang w:val="en-US"/>
        </w:rPr>
        <w:t>until they expire.</w:t>
      </w:r>
    </w:p>
    <w:p w:rsidR="0008372F"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on the performance of the Administrator's statutory duties, including tax obligations- for 5 years from the end of the calendar year in which the transaction took place, and</w:t>
      </w:r>
      <w:r w:rsidR="00454798">
        <w:rPr>
          <w:rFonts w:ascii="Calibri" w:eastAsia="Calibri" w:hAnsi="Calibri" w:cs="Times New Roman"/>
          <w:sz w:val="16"/>
          <w:szCs w:val="16"/>
          <w:lang w:val="en-US"/>
        </w:rPr>
        <w:t>,</w:t>
      </w:r>
      <w:r>
        <w:rPr>
          <w:rFonts w:ascii="Calibri" w:eastAsia="Calibri" w:hAnsi="Calibri" w:cs="Times New Roman"/>
          <w:sz w:val="16"/>
          <w:szCs w:val="16"/>
          <w:lang w:val="en-US"/>
        </w:rPr>
        <w:t xml:space="preserve"> in the case of civil law claims </w:t>
      </w:r>
      <w:r w:rsidR="00454798">
        <w:rPr>
          <w:rFonts w:ascii="Calibri" w:eastAsia="Calibri" w:hAnsi="Calibri" w:cs="Times New Roman"/>
          <w:sz w:val="16"/>
          <w:szCs w:val="16"/>
          <w:lang w:val="en-US"/>
        </w:rPr>
        <w:t xml:space="preserve">- </w:t>
      </w:r>
      <w:r>
        <w:rPr>
          <w:rFonts w:ascii="Calibri" w:eastAsia="Calibri" w:hAnsi="Calibri" w:cs="Times New Roman"/>
          <w:sz w:val="16"/>
          <w:szCs w:val="16"/>
          <w:lang w:val="en-US"/>
        </w:rPr>
        <w:t>until their limitation.</w:t>
      </w:r>
    </w:p>
    <w:p w:rsidR="00392EB6"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processed for the purpose of sending commercial information by the Administrator - until consent is withdrawn.</w:t>
      </w:r>
    </w:p>
    <w:p w:rsidR="00207F9E"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processed for the purposes of marketing services offered by the Administrator - until consent is withdrawn.</w:t>
      </w:r>
    </w:p>
    <w:p w:rsidR="00207F9E" w:rsidRPr="00C51266" w:rsidRDefault="003C41A4" w:rsidP="00F92DAB">
      <w:pPr>
        <w:pStyle w:val="Akapitzlist"/>
        <w:numPr>
          <w:ilvl w:val="0"/>
          <w:numId w:val="2"/>
        </w:numPr>
        <w:spacing w:after="0"/>
        <w:ind w:left="227" w:hanging="227"/>
        <w:contextualSpacing w:val="0"/>
        <w:jc w:val="both"/>
        <w:rPr>
          <w:sz w:val="16"/>
          <w:szCs w:val="16"/>
          <w:lang w:val="en-US"/>
        </w:rPr>
      </w:pPr>
      <w:r>
        <w:rPr>
          <w:rFonts w:ascii="Calibri" w:eastAsia="Calibri" w:hAnsi="Calibri" w:cs="Times New Roman"/>
          <w:sz w:val="16"/>
          <w:szCs w:val="16"/>
          <w:lang w:val="en-US"/>
        </w:rPr>
        <w:t>Data processed in the video monitoring systems - for 3 months, and in case of civil law claims until they expire.</w:t>
      </w:r>
    </w:p>
    <w:p w:rsidR="005E0E7A" w:rsidRPr="00C51266" w:rsidRDefault="005E0E7A" w:rsidP="00E83D48">
      <w:pPr>
        <w:spacing w:after="0"/>
        <w:jc w:val="both"/>
        <w:rPr>
          <w:bCs/>
          <w:sz w:val="16"/>
          <w:szCs w:val="16"/>
          <w:lang w:val="en-US"/>
        </w:rPr>
      </w:pPr>
    </w:p>
    <w:p w:rsidR="00F6560C"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§4. ENTITIES TO WHICH PERSONAL DATA MAY BE DISCLOSED</w:t>
      </w:r>
    </w:p>
    <w:p w:rsidR="00F6560C" w:rsidRPr="00C51266" w:rsidRDefault="003C41A4" w:rsidP="00F92DAB">
      <w:pPr>
        <w:pStyle w:val="Akapitzlist"/>
        <w:numPr>
          <w:ilvl w:val="0"/>
          <w:numId w:val="3"/>
        </w:numPr>
        <w:spacing w:after="0"/>
        <w:ind w:left="227" w:hanging="227"/>
        <w:contextualSpacing w:val="0"/>
        <w:jc w:val="both"/>
        <w:rPr>
          <w:sz w:val="16"/>
          <w:szCs w:val="16"/>
          <w:lang w:val="en-US"/>
        </w:rPr>
      </w:pPr>
      <w:r>
        <w:rPr>
          <w:rFonts w:ascii="Calibri" w:eastAsia="Calibri" w:hAnsi="Calibri" w:cs="Times New Roman"/>
          <w:sz w:val="16"/>
          <w:szCs w:val="16"/>
          <w:lang w:val="en-US"/>
        </w:rPr>
        <w:t>Entities entitled to obtain personal data on the basis of legal provisions.</w:t>
      </w:r>
    </w:p>
    <w:p w:rsidR="00942137" w:rsidRPr="00C51266" w:rsidRDefault="003C41A4" w:rsidP="00F92DAB">
      <w:pPr>
        <w:pStyle w:val="Akapitzlist"/>
        <w:numPr>
          <w:ilvl w:val="0"/>
          <w:numId w:val="3"/>
        </w:numPr>
        <w:spacing w:after="0"/>
        <w:ind w:left="227" w:hanging="227"/>
        <w:contextualSpacing w:val="0"/>
        <w:jc w:val="both"/>
        <w:rPr>
          <w:sz w:val="16"/>
          <w:szCs w:val="16"/>
          <w:lang w:val="en-US"/>
        </w:rPr>
      </w:pPr>
      <w:r>
        <w:rPr>
          <w:rFonts w:ascii="Calibri" w:eastAsia="Calibri" w:hAnsi="Calibri" w:cs="Times New Roman"/>
          <w:sz w:val="16"/>
          <w:szCs w:val="16"/>
          <w:lang w:val="en-US"/>
        </w:rPr>
        <w:t>Entities cooperating in the field of IT support services and providing IT software.</w:t>
      </w:r>
    </w:p>
    <w:p w:rsidR="001E4361" w:rsidRPr="00C51266" w:rsidRDefault="003C41A4" w:rsidP="00F92DAB">
      <w:pPr>
        <w:pStyle w:val="Akapitzlist"/>
        <w:numPr>
          <w:ilvl w:val="0"/>
          <w:numId w:val="3"/>
        </w:numPr>
        <w:spacing w:after="0"/>
        <w:ind w:left="227" w:hanging="227"/>
        <w:contextualSpacing w:val="0"/>
        <w:jc w:val="both"/>
        <w:rPr>
          <w:sz w:val="16"/>
          <w:szCs w:val="16"/>
          <w:lang w:val="en-US"/>
        </w:rPr>
      </w:pPr>
      <w:r>
        <w:rPr>
          <w:rFonts w:ascii="Calibri" w:eastAsia="Calibri" w:hAnsi="Calibri" w:cs="Times New Roman"/>
          <w:sz w:val="16"/>
          <w:szCs w:val="16"/>
          <w:lang w:val="en-US"/>
        </w:rPr>
        <w:t>Entities cooperating in the field of legal services.</w:t>
      </w:r>
    </w:p>
    <w:p w:rsidR="003E5B1D" w:rsidRPr="00C51266" w:rsidRDefault="003C41A4" w:rsidP="00F92DAB">
      <w:pPr>
        <w:pStyle w:val="Akapitzlist"/>
        <w:numPr>
          <w:ilvl w:val="0"/>
          <w:numId w:val="3"/>
        </w:numPr>
        <w:spacing w:after="0"/>
        <w:ind w:left="227" w:hanging="227"/>
        <w:contextualSpacing w:val="0"/>
        <w:jc w:val="both"/>
        <w:rPr>
          <w:sz w:val="16"/>
          <w:szCs w:val="16"/>
          <w:lang w:val="en-US"/>
        </w:rPr>
      </w:pPr>
      <w:r>
        <w:rPr>
          <w:rFonts w:ascii="Calibri" w:eastAsia="Calibri" w:hAnsi="Calibri" w:cs="Times New Roman"/>
          <w:sz w:val="16"/>
          <w:szCs w:val="16"/>
          <w:lang w:val="en-US"/>
        </w:rPr>
        <w:t>Entities cooperating in the field of insurance protection and claim settlement.</w:t>
      </w:r>
    </w:p>
    <w:p w:rsidR="00B745FF" w:rsidRPr="00C51266" w:rsidRDefault="003C41A4" w:rsidP="00F92DAB">
      <w:pPr>
        <w:pStyle w:val="Akapitzlist"/>
        <w:numPr>
          <w:ilvl w:val="0"/>
          <w:numId w:val="3"/>
        </w:numPr>
        <w:spacing w:after="0"/>
        <w:ind w:left="227" w:hanging="227"/>
        <w:contextualSpacing w:val="0"/>
        <w:jc w:val="both"/>
        <w:rPr>
          <w:sz w:val="16"/>
          <w:szCs w:val="16"/>
          <w:lang w:val="en-US"/>
        </w:rPr>
      </w:pPr>
      <w:r>
        <w:rPr>
          <w:rFonts w:ascii="Calibri" w:eastAsia="Calibri" w:hAnsi="Calibri" w:cs="Times New Roman"/>
          <w:sz w:val="16"/>
          <w:szCs w:val="16"/>
          <w:lang w:val="en-US"/>
        </w:rPr>
        <w:t>Entities cooperating in the field of financial services.</w:t>
      </w:r>
    </w:p>
    <w:p w:rsidR="005E0E7A" w:rsidRPr="00C51266" w:rsidRDefault="005E0E7A" w:rsidP="00E83D48">
      <w:pPr>
        <w:spacing w:after="0"/>
        <w:jc w:val="both"/>
        <w:rPr>
          <w:bCs/>
          <w:sz w:val="16"/>
          <w:szCs w:val="16"/>
          <w:lang w:val="en-US"/>
        </w:rPr>
      </w:pPr>
    </w:p>
    <w:p w:rsidR="00873663"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 xml:space="preserve">§5. THE RIGHTS OF PERSONS </w:t>
      </w:r>
      <w:r w:rsidR="001D6DBC">
        <w:rPr>
          <w:rFonts w:ascii="Calibri" w:eastAsia="Calibri" w:hAnsi="Calibri" w:cs="Times New Roman"/>
          <w:b/>
          <w:bCs/>
          <w:sz w:val="16"/>
          <w:szCs w:val="16"/>
          <w:lang w:val="en-US"/>
        </w:rPr>
        <w:t>WITH REGARD TO</w:t>
      </w:r>
      <w:r>
        <w:rPr>
          <w:rFonts w:ascii="Calibri" w:eastAsia="Calibri" w:hAnsi="Calibri" w:cs="Times New Roman"/>
          <w:b/>
          <w:bCs/>
          <w:sz w:val="16"/>
          <w:szCs w:val="16"/>
          <w:lang w:val="en-US"/>
        </w:rPr>
        <w:t xml:space="preserve"> THE PROCESSING OF PERSONAL DATA</w:t>
      </w:r>
    </w:p>
    <w:p w:rsidR="00B54E42" w:rsidRPr="00C51266" w:rsidRDefault="003C41A4" w:rsidP="00B54E42">
      <w:pPr>
        <w:pStyle w:val="Akapitzlist"/>
        <w:numPr>
          <w:ilvl w:val="0"/>
          <w:numId w:val="4"/>
        </w:numPr>
        <w:spacing w:after="0"/>
        <w:ind w:left="227" w:hanging="227"/>
        <w:contextualSpacing w:val="0"/>
        <w:jc w:val="both"/>
        <w:rPr>
          <w:sz w:val="16"/>
          <w:szCs w:val="16"/>
          <w:lang w:val="en-US"/>
        </w:rPr>
      </w:pPr>
      <w:r>
        <w:rPr>
          <w:rFonts w:ascii="Calibri" w:eastAsia="Calibri" w:hAnsi="Calibri" w:cs="Times New Roman"/>
          <w:sz w:val="16"/>
          <w:szCs w:val="16"/>
          <w:lang w:val="en-US"/>
        </w:rPr>
        <w:t>Eac</w:t>
      </w:r>
      <w:r w:rsidR="00787CB8">
        <w:rPr>
          <w:rFonts w:ascii="Calibri" w:eastAsia="Calibri" w:hAnsi="Calibri" w:cs="Times New Roman"/>
          <w:sz w:val="16"/>
          <w:szCs w:val="16"/>
          <w:lang w:val="en-US"/>
        </w:rPr>
        <w:t>h person has the right to access, rectify and transfer personal data</w:t>
      </w:r>
      <w:r>
        <w:rPr>
          <w:rFonts w:ascii="Calibri" w:eastAsia="Calibri" w:hAnsi="Calibri" w:cs="Times New Roman"/>
          <w:sz w:val="16"/>
          <w:szCs w:val="16"/>
          <w:lang w:val="en-US"/>
        </w:rPr>
        <w:t xml:space="preserve"> - in the scope of purposes arising from legitimate interests pursued by the Administrator or the implementation of the contract.</w:t>
      </w:r>
    </w:p>
    <w:p w:rsidR="00E134FF" w:rsidRPr="00E134FF" w:rsidRDefault="006C793B" w:rsidP="00E134FF">
      <w:pPr>
        <w:pStyle w:val="Akapitzlist"/>
        <w:numPr>
          <w:ilvl w:val="0"/>
          <w:numId w:val="4"/>
        </w:numPr>
        <w:spacing w:after="0"/>
        <w:ind w:left="227" w:hanging="227"/>
        <w:contextualSpacing w:val="0"/>
        <w:jc w:val="both"/>
        <w:rPr>
          <w:sz w:val="16"/>
          <w:szCs w:val="16"/>
          <w:lang w:val="en-US"/>
        </w:rPr>
      </w:pPr>
      <w:r>
        <w:rPr>
          <w:rFonts w:ascii="Calibri" w:eastAsia="Calibri" w:hAnsi="Calibri" w:cs="Times New Roman"/>
          <w:sz w:val="16"/>
          <w:szCs w:val="16"/>
          <w:lang w:val="en-US"/>
        </w:rPr>
        <w:t xml:space="preserve">Every person has the right to access personal data, the right to rectify it, the right to transfer it and the right to delete or limit processing, the right to object to the processing, the right to withdraw consent at any time - for the purposes for which consent was given </w:t>
      </w:r>
      <w:r w:rsidR="003C41A4">
        <w:rPr>
          <w:rFonts w:ascii="Calibri" w:eastAsia="Calibri" w:hAnsi="Calibri" w:cs="Times New Roman"/>
          <w:sz w:val="16"/>
          <w:szCs w:val="16"/>
          <w:lang w:val="en-US"/>
        </w:rPr>
        <w:t>- for the purposes for which consent was given. Withdrawal of consent shall not affect the lawfulness of</w:t>
      </w:r>
      <w:r>
        <w:rPr>
          <w:rFonts w:ascii="Calibri" w:eastAsia="Calibri" w:hAnsi="Calibri" w:cs="Times New Roman"/>
          <w:sz w:val="16"/>
          <w:szCs w:val="16"/>
          <w:lang w:val="en-US"/>
        </w:rPr>
        <w:t xml:space="preserve"> </w:t>
      </w:r>
      <w:r w:rsidR="003C41A4">
        <w:rPr>
          <w:rFonts w:ascii="Calibri" w:eastAsia="Calibri" w:hAnsi="Calibri" w:cs="Times New Roman"/>
          <w:sz w:val="16"/>
          <w:szCs w:val="16"/>
          <w:lang w:val="en-US"/>
        </w:rPr>
        <w:t>processing based on consent before its withdrawal.</w:t>
      </w:r>
    </w:p>
    <w:p w:rsidR="00B54E42" w:rsidRPr="00E134FF" w:rsidRDefault="003C41A4" w:rsidP="00E134FF">
      <w:pPr>
        <w:pStyle w:val="Akapitzlist"/>
        <w:numPr>
          <w:ilvl w:val="0"/>
          <w:numId w:val="4"/>
        </w:numPr>
        <w:spacing w:after="0"/>
        <w:ind w:left="227" w:hanging="227"/>
        <w:contextualSpacing w:val="0"/>
        <w:jc w:val="both"/>
        <w:rPr>
          <w:sz w:val="16"/>
          <w:szCs w:val="16"/>
          <w:lang w:val="en-US"/>
        </w:rPr>
      </w:pPr>
      <w:r w:rsidRPr="00E134FF">
        <w:rPr>
          <w:rFonts w:ascii="Calibri" w:eastAsia="Calibri" w:hAnsi="Calibri" w:cs="Times New Roman"/>
          <w:sz w:val="16"/>
          <w:szCs w:val="16"/>
          <w:lang w:val="en-US"/>
        </w:rPr>
        <w:t xml:space="preserve">Every person has the right to lodge a complaint </w:t>
      </w:r>
      <w:r w:rsidR="00C51266" w:rsidRPr="00E134FF">
        <w:rPr>
          <w:rFonts w:ascii="Calibri" w:eastAsia="Calibri" w:hAnsi="Calibri" w:cs="Times New Roman"/>
          <w:sz w:val="16"/>
          <w:szCs w:val="16"/>
          <w:lang w:val="en-US"/>
        </w:rPr>
        <w:t>with</w:t>
      </w:r>
      <w:r w:rsidRPr="00E134FF">
        <w:rPr>
          <w:rFonts w:ascii="Calibri" w:eastAsia="Calibri" w:hAnsi="Calibri" w:cs="Times New Roman"/>
          <w:sz w:val="16"/>
          <w:szCs w:val="16"/>
          <w:lang w:val="en-US"/>
        </w:rPr>
        <w:t xml:space="preserve"> the supervisory body (</w:t>
      </w:r>
      <w:r w:rsidR="00C51266" w:rsidRPr="00E134FF">
        <w:rPr>
          <w:rFonts w:ascii="Calibri" w:eastAsia="Calibri" w:hAnsi="Calibri" w:cs="Times New Roman"/>
          <w:sz w:val="16"/>
          <w:szCs w:val="16"/>
          <w:lang w:val="en-US"/>
        </w:rPr>
        <w:t xml:space="preserve">Personal Data Protection Office, </w:t>
      </w:r>
      <w:r w:rsidRPr="00E134FF">
        <w:rPr>
          <w:rFonts w:ascii="Calibri" w:eastAsia="Calibri" w:hAnsi="Calibri" w:cs="Times New Roman"/>
          <w:sz w:val="16"/>
          <w:szCs w:val="16"/>
          <w:lang w:val="en-US"/>
        </w:rPr>
        <w:t>UODO) if the data being processed does not comply with legal requirements.</w:t>
      </w:r>
    </w:p>
    <w:p w:rsidR="005E0E7A" w:rsidRPr="00C51266" w:rsidRDefault="005E0E7A" w:rsidP="00E83D48">
      <w:pPr>
        <w:spacing w:after="0"/>
        <w:jc w:val="both"/>
        <w:rPr>
          <w:bCs/>
          <w:sz w:val="16"/>
          <w:szCs w:val="16"/>
          <w:lang w:val="en-US"/>
        </w:rPr>
      </w:pPr>
    </w:p>
    <w:p w:rsidR="007252D1"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§6. REQUIREMENT OF PROVIDING PERSONAL DATA</w:t>
      </w:r>
    </w:p>
    <w:p w:rsidR="00CA32D5" w:rsidRPr="00C51266" w:rsidRDefault="003C41A4" w:rsidP="00E83D48">
      <w:pPr>
        <w:spacing w:after="0"/>
        <w:jc w:val="both"/>
        <w:rPr>
          <w:sz w:val="16"/>
          <w:szCs w:val="16"/>
          <w:lang w:val="en-US"/>
        </w:rPr>
      </w:pPr>
      <w:r>
        <w:rPr>
          <w:rFonts w:ascii="Calibri" w:eastAsia="Calibri" w:hAnsi="Calibri" w:cs="Times New Roman"/>
          <w:sz w:val="16"/>
          <w:szCs w:val="16"/>
          <w:lang w:val="en-US"/>
        </w:rPr>
        <w:t xml:space="preserve">Providing personal data is voluntary, however, refusal to provide data may result in refusal to make a reservation, conclusion of a hotel service contract and performance of services offered by </w:t>
      </w:r>
      <w:r w:rsidR="00C51266">
        <w:rPr>
          <w:rFonts w:ascii="Calibri" w:eastAsia="Calibri" w:hAnsi="Calibri" w:cs="Times New Roman"/>
          <w:sz w:val="16"/>
          <w:szCs w:val="16"/>
          <w:lang w:val="en-US"/>
        </w:rPr>
        <w:t>Harbour Administration</w:t>
      </w:r>
      <w:r w:rsidR="00A45C5A">
        <w:rPr>
          <w:rFonts w:ascii="Calibri" w:eastAsia="Calibri" w:hAnsi="Calibri" w:cs="Times New Roman"/>
          <w:sz w:val="16"/>
          <w:szCs w:val="16"/>
          <w:lang w:val="en-US"/>
        </w:rPr>
        <w:t xml:space="preserve"> </w:t>
      </w:r>
      <w:r w:rsidR="00A45C5A">
        <w:rPr>
          <w:rFonts w:ascii="Calibri" w:eastAsia="Calibri" w:hAnsi="Calibri" w:cs="Times New Roman"/>
          <w:sz w:val="16"/>
          <w:szCs w:val="16"/>
          <w:lang w:val="en-US"/>
        </w:rPr>
        <w:t>(Bosmanat)</w:t>
      </w:r>
      <w:bookmarkStart w:id="0" w:name="_GoBack"/>
      <w:bookmarkEnd w:id="0"/>
      <w:r>
        <w:rPr>
          <w:rFonts w:ascii="Calibri" w:eastAsia="Calibri" w:hAnsi="Calibri" w:cs="Times New Roman"/>
          <w:sz w:val="16"/>
          <w:szCs w:val="16"/>
          <w:lang w:val="en-US"/>
        </w:rPr>
        <w:t>.</w:t>
      </w:r>
    </w:p>
    <w:p w:rsidR="005E0E7A" w:rsidRPr="00C51266" w:rsidRDefault="005E0E7A" w:rsidP="00E83D48">
      <w:pPr>
        <w:spacing w:after="0"/>
        <w:jc w:val="both"/>
        <w:rPr>
          <w:bCs/>
          <w:sz w:val="16"/>
          <w:szCs w:val="16"/>
          <w:lang w:val="en-US"/>
        </w:rPr>
      </w:pPr>
    </w:p>
    <w:p w:rsidR="003E5F7C"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§7. AUTOMATED DECISIONS BASED ON PERSONAL DATA, INCLUDING PROFILING</w:t>
      </w:r>
    </w:p>
    <w:p w:rsidR="003E5F7C" w:rsidRPr="00C51266" w:rsidRDefault="003C41A4" w:rsidP="00E83D48">
      <w:pPr>
        <w:spacing w:after="0"/>
        <w:jc w:val="both"/>
        <w:rPr>
          <w:sz w:val="16"/>
          <w:szCs w:val="16"/>
          <w:lang w:val="en-US"/>
        </w:rPr>
      </w:pPr>
      <w:r>
        <w:rPr>
          <w:rFonts w:ascii="Calibri" w:eastAsia="Calibri" w:hAnsi="Calibri" w:cs="Times New Roman"/>
          <w:sz w:val="16"/>
          <w:szCs w:val="16"/>
          <w:lang w:val="en-US"/>
        </w:rPr>
        <w:t>Personal data is not subject to automated decision making, including profiling.</w:t>
      </w:r>
    </w:p>
    <w:p w:rsidR="005E0E7A" w:rsidRPr="00C51266" w:rsidRDefault="005E0E7A" w:rsidP="00E83D48">
      <w:pPr>
        <w:spacing w:after="0"/>
        <w:jc w:val="both"/>
        <w:rPr>
          <w:bCs/>
          <w:sz w:val="16"/>
          <w:szCs w:val="16"/>
          <w:lang w:val="en-US"/>
        </w:rPr>
      </w:pPr>
    </w:p>
    <w:p w:rsidR="00A446BA" w:rsidRPr="00C51266" w:rsidRDefault="003C41A4" w:rsidP="00E83D48">
      <w:pPr>
        <w:spacing w:after="0"/>
        <w:jc w:val="both"/>
        <w:rPr>
          <w:b/>
          <w:sz w:val="16"/>
          <w:szCs w:val="16"/>
          <w:lang w:val="en-US"/>
        </w:rPr>
      </w:pPr>
      <w:r>
        <w:rPr>
          <w:rFonts w:ascii="Calibri" w:eastAsia="Calibri" w:hAnsi="Calibri" w:cs="Times New Roman"/>
          <w:b/>
          <w:bCs/>
          <w:sz w:val="16"/>
          <w:szCs w:val="16"/>
          <w:lang w:val="en-US"/>
        </w:rPr>
        <w:t>§8. DATA PROTECTION SUPERVISOR</w:t>
      </w:r>
    </w:p>
    <w:p w:rsidR="00370ACC" w:rsidRPr="005E0E7A" w:rsidRDefault="003C41A4" w:rsidP="00E83D48">
      <w:pPr>
        <w:spacing w:after="0"/>
        <w:jc w:val="both"/>
        <w:rPr>
          <w:rFonts w:ascii="Calibri" w:eastAsia="Calibri" w:hAnsi="Calibri" w:cs="Times New Roman"/>
          <w:sz w:val="16"/>
          <w:szCs w:val="16"/>
          <w:lang w:val="en-US"/>
        </w:rPr>
      </w:pPr>
      <w:r>
        <w:rPr>
          <w:rFonts w:ascii="Calibri" w:eastAsia="Calibri" w:hAnsi="Calibri" w:cs="Times New Roman"/>
          <w:sz w:val="16"/>
          <w:szCs w:val="16"/>
          <w:lang w:val="en-US"/>
        </w:rPr>
        <w:t xml:space="preserve">The Data Protection Officer is available at the following email address: </w:t>
      </w:r>
      <w:hyperlink r:id="rId9" w:history="1">
        <w:r>
          <w:rPr>
            <w:rFonts w:ascii="Calibri" w:eastAsia="Calibri" w:hAnsi="Calibri" w:cs="Times New Roman"/>
            <w:sz w:val="16"/>
            <w:szCs w:val="16"/>
            <w:lang w:val="en-US"/>
          </w:rPr>
          <w:t xml:space="preserve"> </w:t>
        </w:r>
        <w:r>
          <w:rPr>
            <w:rFonts w:ascii="Calibri" w:eastAsia="Calibri" w:hAnsi="Calibri" w:cs="Times New Roman"/>
            <w:color w:val="0563C1"/>
            <w:sz w:val="16"/>
            <w:szCs w:val="16"/>
            <w:lang w:val="en-US"/>
          </w:rPr>
          <w:t xml:space="preserve"> </w:t>
        </w:r>
        <w:r>
          <w:rPr>
            <w:rFonts w:ascii="Calibri" w:eastAsia="Calibri" w:hAnsi="Calibri" w:cs="Times New Roman"/>
            <w:color w:val="0563C1"/>
            <w:sz w:val="16"/>
            <w:szCs w:val="16"/>
            <w:u w:val="single"/>
            <w:lang w:val="en-US"/>
          </w:rPr>
          <w:t>odo@mraj.pl</w:t>
        </w:r>
        <w:r>
          <w:rPr>
            <w:rFonts w:ascii="Calibri" w:eastAsia="Calibri" w:hAnsi="Calibri" w:cs="Times New Roman"/>
            <w:color w:val="0563C1"/>
            <w:sz w:val="16"/>
            <w:szCs w:val="16"/>
            <w:lang w:val="en-US"/>
          </w:rPr>
          <w:t xml:space="preserve"> </w:t>
        </w:r>
      </w:hyperlink>
      <w:r>
        <w:rPr>
          <w:rFonts w:ascii="Calibri" w:eastAsia="Calibri" w:hAnsi="Calibri" w:cs="Times New Roman"/>
          <w:color w:val="0563C1"/>
          <w:sz w:val="16"/>
          <w:szCs w:val="16"/>
          <w:lang w:val="en-US"/>
        </w:rPr>
        <w:t xml:space="preserve"> </w:t>
      </w:r>
      <w:r>
        <w:rPr>
          <w:rFonts w:ascii="Calibri" w:eastAsia="Calibri" w:hAnsi="Calibri" w:cs="Times New Roman"/>
          <w:sz w:val="16"/>
          <w:szCs w:val="16"/>
          <w:lang w:val="en-US"/>
        </w:rPr>
        <w:t xml:space="preserve">. It is also possible to contact us by using the following postal address: Mazurski Raj Sp. z o.o., Piaski 5, 12-220 </w:t>
      </w:r>
      <w:r w:rsidR="00787CB8">
        <w:rPr>
          <w:rFonts w:ascii="Calibri" w:eastAsia="Calibri" w:hAnsi="Calibri" w:cs="Times New Roman"/>
          <w:sz w:val="16"/>
          <w:szCs w:val="16"/>
          <w:lang w:val="en-US"/>
        </w:rPr>
        <w:t>Ruciane-Nida,</w:t>
      </w:r>
      <w:r>
        <w:rPr>
          <w:rFonts w:ascii="Calibri" w:eastAsia="Calibri" w:hAnsi="Calibri" w:cs="Times New Roman"/>
          <w:sz w:val="16"/>
          <w:szCs w:val="16"/>
          <w:lang w:val="en-US"/>
        </w:rPr>
        <w:t xml:space="preserve"> </w:t>
      </w:r>
      <w:r w:rsidR="00C51266">
        <w:rPr>
          <w:rFonts w:ascii="Calibri" w:eastAsia="Calibri" w:hAnsi="Calibri" w:cs="Times New Roman"/>
          <w:sz w:val="16"/>
          <w:szCs w:val="16"/>
          <w:lang w:val="en-US"/>
        </w:rPr>
        <w:t xml:space="preserve">Poland, </w:t>
      </w:r>
      <w:r>
        <w:rPr>
          <w:rFonts w:ascii="Calibri" w:eastAsia="Calibri" w:hAnsi="Calibri" w:cs="Times New Roman"/>
          <w:sz w:val="16"/>
          <w:szCs w:val="16"/>
          <w:lang w:val="en-US"/>
        </w:rPr>
        <w:t>with the note "Personal data protection".</w:t>
      </w:r>
    </w:p>
    <w:sectPr w:rsidR="00370ACC" w:rsidRPr="005E0E7A" w:rsidSect="005E0E7A">
      <w:headerReference w:type="default" r:id="rId10"/>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ED" w:rsidRDefault="000975ED" w:rsidP="00171CE6">
      <w:pPr>
        <w:spacing w:after="0" w:line="240" w:lineRule="auto"/>
      </w:pPr>
      <w:r>
        <w:separator/>
      </w:r>
    </w:p>
  </w:endnote>
  <w:endnote w:type="continuationSeparator" w:id="0">
    <w:p w:rsidR="000975ED" w:rsidRDefault="000975ED" w:rsidP="0017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ED" w:rsidRDefault="000975ED" w:rsidP="00171CE6">
      <w:pPr>
        <w:spacing w:after="0" w:line="240" w:lineRule="auto"/>
      </w:pPr>
      <w:r>
        <w:separator/>
      </w:r>
    </w:p>
  </w:footnote>
  <w:footnote w:type="continuationSeparator" w:id="0">
    <w:p w:rsidR="000975ED" w:rsidRDefault="000975ED" w:rsidP="0017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1CE6" w:rsidTr="00E83D48">
      <w:tc>
        <w:tcPr>
          <w:tcW w:w="3209" w:type="dxa"/>
        </w:tcPr>
        <w:p w:rsidR="00E83D48" w:rsidRDefault="00E83D48" w:rsidP="00370ACC">
          <w:pPr>
            <w:pStyle w:val="Nagwek"/>
            <w:spacing w:before="0" w:line="240" w:lineRule="auto"/>
            <w:jc w:val="right"/>
            <w:rPr>
              <w:rFonts w:asciiTheme="minorHAnsi" w:hAnsiTheme="minorHAnsi" w:cstheme="minorHAnsi"/>
              <w:sz w:val="16"/>
              <w:szCs w:val="16"/>
            </w:rPr>
          </w:pPr>
        </w:p>
      </w:tc>
      <w:tc>
        <w:tcPr>
          <w:tcW w:w="3209" w:type="dxa"/>
          <w:vAlign w:val="center"/>
        </w:tcPr>
        <w:p w:rsidR="00E83D48" w:rsidRDefault="003C41A4" w:rsidP="00E83D48">
          <w:pPr>
            <w:pStyle w:val="Nagwek"/>
            <w:spacing w:before="0" w:line="240" w:lineRule="auto"/>
            <w:jc w:val="center"/>
            <w:rPr>
              <w:rFonts w:asciiTheme="minorHAnsi" w:hAnsiTheme="minorHAnsi" w:cstheme="minorHAnsi"/>
              <w:sz w:val="16"/>
              <w:szCs w:val="16"/>
            </w:rPr>
          </w:pPr>
          <w:r>
            <w:rPr>
              <w:rFonts w:asciiTheme="minorHAnsi" w:hAnsiTheme="minorHAnsi" w:cstheme="minorHAnsi"/>
              <w:noProof/>
              <w:sz w:val="16"/>
              <w:szCs w:val="16"/>
            </w:rPr>
            <w:drawing>
              <wp:inline distT="0" distB="0" distL="0" distR="0">
                <wp:extent cx="962970" cy="782557"/>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0817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091" cy="833853"/>
                        </a:xfrm>
                        <a:prstGeom prst="rect">
                          <a:avLst/>
                        </a:prstGeom>
                        <a:noFill/>
                      </pic:spPr>
                    </pic:pic>
                  </a:graphicData>
                </a:graphic>
              </wp:inline>
            </w:drawing>
          </w:r>
        </w:p>
      </w:tc>
      <w:tc>
        <w:tcPr>
          <w:tcW w:w="3210" w:type="dxa"/>
          <w:vAlign w:val="center"/>
        </w:tcPr>
        <w:p w:rsidR="00E83D48" w:rsidRPr="00C51266" w:rsidRDefault="003C41A4" w:rsidP="00E83D48">
          <w:pPr>
            <w:pStyle w:val="Nagwek"/>
            <w:spacing w:before="0" w:line="240" w:lineRule="auto"/>
            <w:jc w:val="right"/>
            <w:rPr>
              <w:rFonts w:asciiTheme="minorHAnsi" w:hAnsiTheme="minorHAnsi" w:cstheme="minorHAnsi"/>
              <w:sz w:val="14"/>
              <w:szCs w:val="14"/>
              <w:lang w:val="en-US"/>
            </w:rPr>
          </w:pPr>
          <w:r>
            <w:rPr>
              <w:rFonts w:ascii="Calibri" w:eastAsia="Calibri" w:hAnsi="Calibri" w:cs="Calibri"/>
              <w:sz w:val="14"/>
              <w:szCs w:val="14"/>
              <w:lang w:val="en-US"/>
            </w:rPr>
            <w:t xml:space="preserve">Edition 2 </w:t>
          </w:r>
        </w:p>
        <w:p w:rsidR="00E83D48" w:rsidRPr="00C51266" w:rsidRDefault="005B3C1D" w:rsidP="00E83D48">
          <w:pPr>
            <w:pStyle w:val="Nagwek"/>
            <w:spacing w:before="0" w:line="240" w:lineRule="auto"/>
            <w:jc w:val="right"/>
            <w:rPr>
              <w:rFonts w:asciiTheme="minorHAnsi" w:hAnsiTheme="minorHAnsi" w:cstheme="minorHAnsi"/>
              <w:sz w:val="14"/>
              <w:szCs w:val="14"/>
              <w:lang w:val="en-US"/>
            </w:rPr>
          </w:pPr>
          <w:r>
            <w:rPr>
              <w:rFonts w:ascii="Calibri" w:eastAsia="Calibri" w:hAnsi="Calibri" w:cs="Calibri"/>
              <w:sz w:val="14"/>
              <w:szCs w:val="14"/>
              <w:lang w:val="en-US"/>
            </w:rPr>
            <w:t>Date of issue ....... of September</w:t>
          </w:r>
          <w:r w:rsidR="003C41A4">
            <w:rPr>
              <w:rFonts w:ascii="Calibri" w:eastAsia="Calibri" w:hAnsi="Calibri" w:cs="Calibri"/>
              <w:sz w:val="14"/>
              <w:szCs w:val="14"/>
              <w:lang w:val="en-US"/>
            </w:rPr>
            <w:t xml:space="preserve"> 2019 </w:t>
          </w:r>
        </w:p>
        <w:p w:rsidR="00E83D48" w:rsidRPr="00E83D48" w:rsidRDefault="003C41A4" w:rsidP="00E83D48">
          <w:pPr>
            <w:pStyle w:val="Nagwek"/>
            <w:spacing w:before="0" w:line="240" w:lineRule="auto"/>
            <w:jc w:val="right"/>
            <w:rPr>
              <w:rFonts w:asciiTheme="minorHAnsi" w:hAnsiTheme="minorHAnsi" w:cstheme="minorHAnsi"/>
              <w:bCs/>
              <w:sz w:val="16"/>
              <w:szCs w:val="16"/>
            </w:rPr>
          </w:pPr>
          <w:r>
            <w:rPr>
              <w:rFonts w:ascii="Calibri" w:eastAsia="Calibri" w:hAnsi="Calibri" w:cs="Calibri"/>
              <w:sz w:val="14"/>
              <w:szCs w:val="14"/>
              <w:lang w:val="en-US"/>
            </w:rPr>
            <w:t xml:space="preserve">Page </w:t>
          </w:r>
          <w:r w:rsidR="00171CE6" w:rsidRPr="006E7D7A">
            <w:rPr>
              <w:rFonts w:asciiTheme="minorHAnsi" w:hAnsiTheme="minorHAnsi" w:cstheme="minorHAnsi"/>
              <w:bCs/>
              <w:sz w:val="14"/>
              <w:szCs w:val="14"/>
            </w:rPr>
            <w:fldChar w:fldCharType="begin"/>
          </w:r>
          <w:r w:rsidRPr="006E7D7A">
            <w:rPr>
              <w:rFonts w:asciiTheme="minorHAnsi" w:hAnsiTheme="minorHAnsi" w:cstheme="minorHAnsi"/>
              <w:bCs/>
              <w:sz w:val="14"/>
              <w:szCs w:val="14"/>
            </w:rPr>
            <w:instrText>PAGE  \* Arabic  \* MERGEFORMAT</w:instrText>
          </w:r>
          <w:r w:rsidR="00171CE6" w:rsidRPr="006E7D7A">
            <w:rPr>
              <w:rFonts w:asciiTheme="minorHAnsi" w:hAnsiTheme="minorHAnsi" w:cstheme="minorHAnsi"/>
              <w:bCs/>
              <w:sz w:val="14"/>
              <w:szCs w:val="14"/>
            </w:rPr>
            <w:fldChar w:fldCharType="separate"/>
          </w:r>
          <w:r w:rsidR="000975ED">
            <w:rPr>
              <w:rFonts w:asciiTheme="minorHAnsi" w:hAnsiTheme="minorHAnsi" w:cstheme="minorHAnsi"/>
              <w:bCs/>
              <w:noProof/>
              <w:sz w:val="14"/>
              <w:szCs w:val="14"/>
            </w:rPr>
            <w:t>1</w:t>
          </w:r>
          <w:r w:rsidR="00171CE6" w:rsidRPr="006E7D7A">
            <w:rPr>
              <w:rFonts w:asciiTheme="minorHAnsi" w:hAnsiTheme="minorHAnsi" w:cstheme="minorHAnsi"/>
              <w:bCs/>
              <w:sz w:val="14"/>
              <w:szCs w:val="14"/>
            </w:rPr>
            <w:fldChar w:fldCharType="end"/>
          </w:r>
          <w:r>
            <w:rPr>
              <w:rFonts w:ascii="Calibri" w:eastAsia="Calibri" w:hAnsi="Calibri" w:cs="Calibri"/>
              <w:sz w:val="14"/>
              <w:szCs w:val="14"/>
              <w:lang w:val="en-US"/>
            </w:rPr>
            <w:t xml:space="preserve"> of </w:t>
          </w:r>
          <w:r w:rsidR="00996422">
            <w:rPr>
              <w:rFonts w:asciiTheme="minorHAnsi" w:hAnsiTheme="minorHAnsi" w:cstheme="minorHAnsi"/>
              <w:bCs/>
              <w:noProof/>
              <w:sz w:val="14"/>
              <w:szCs w:val="14"/>
            </w:rPr>
            <w:fldChar w:fldCharType="begin"/>
          </w:r>
          <w:r w:rsidR="00996422">
            <w:rPr>
              <w:rFonts w:asciiTheme="minorHAnsi" w:hAnsiTheme="minorHAnsi" w:cstheme="minorHAnsi"/>
              <w:bCs/>
              <w:noProof/>
              <w:sz w:val="14"/>
              <w:szCs w:val="14"/>
            </w:rPr>
            <w:instrText>NUMPAGES  \* Arabic  \* MERGEFORMAT</w:instrText>
          </w:r>
          <w:r w:rsidR="00996422">
            <w:rPr>
              <w:rFonts w:asciiTheme="minorHAnsi" w:hAnsiTheme="minorHAnsi" w:cstheme="minorHAnsi"/>
              <w:bCs/>
              <w:noProof/>
              <w:sz w:val="14"/>
              <w:szCs w:val="14"/>
            </w:rPr>
            <w:fldChar w:fldCharType="separate"/>
          </w:r>
          <w:r w:rsidR="000975ED">
            <w:rPr>
              <w:rFonts w:asciiTheme="minorHAnsi" w:hAnsiTheme="minorHAnsi" w:cstheme="minorHAnsi"/>
              <w:bCs/>
              <w:noProof/>
              <w:sz w:val="14"/>
              <w:szCs w:val="14"/>
            </w:rPr>
            <w:t>1</w:t>
          </w:r>
          <w:r w:rsidR="00996422">
            <w:rPr>
              <w:rFonts w:asciiTheme="minorHAnsi" w:hAnsiTheme="minorHAnsi" w:cstheme="minorHAnsi"/>
              <w:bCs/>
              <w:noProof/>
              <w:sz w:val="14"/>
              <w:szCs w:val="14"/>
            </w:rPr>
            <w:fldChar w:fldCharType="end"/>
          </w:r>
        </w:p>
      </w:tc>
    </w:tr>
  </w:tbl>
  <w:p w:rsidR="00370ACC" w:rsidRPr="00370ACC" w:rsidRDefault="00370ACC" w:rsidP="00E83D48">
    <w:pPr>
      <w:pStyle w:val="Nagwek"/>
      <w:spacing w:before="0" w:line="240" w:lineRule="auto"/>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BC2"/>
    <w:multiLevelType w:val="hybridMultilevel"/>
    <w:tmpl w:val="4356A1A2"/>
    <w:lvl w:ilvl="0" w:tplc="F9CE16A2">
      <w:start w:val="1"/>
      <w:numFmt w:val="decimal"/>
      <w:lvlText w:val="%1."/>
      <w:lvlJc w:val="left"/>
      <w:pPr>
        <w:ind w:left="720" w:hanging="360"/>
      </w:pPr>
      <w:rPr>
        <w:rFonts w:hint="default"/>
      </w:rPr>
    </w:lvl>
    <w:lvl w:ilvl="1" w:tplc="BD645B76" w:tentative="1">
      <w:start w:val="1"/>
      <w:numFmt w:val="lowerLetter"/>
      <w:lvlText w:val="%2."/>
      <w:lvlJc w:val="left"/>
      <w:pPr>
        <w:ind w:left="1440" w:hanging="360"/>
      </w:pPr>
    </w:lvl>
    <w:lvl w:ilvl="2" w:tplc="103E7642" w:tentative="1">
      <w:start w:val="1"/>
      <w:numFmt w:val="lowerRoman"/>
      <w:lvlText w:val="%3."/>
      <w:lvlJc w:val="right"/>
      <w:pPr>
        <w:ind w:left="2160" w:hanging="180"/>
      </w:pPr>
    </w:lvl>
    <w:lvl w:ilvl="3" w:tplc="291EAE58" w:tentative="1">
      <w:start w:val="1"/>
      <w:numFmt w:val="decimal"/>
      <w:lvlText w:val="%4."/>
      <w:lvlJc w:val="left"/>
      <w:pPr>
        <w:ind w:left="2880" w:hanging="360"/>
      </w:pPr>
    </w:lvl>
    <w:lvl w:ilvl="4" w:tplc="EF1CCB56" w:tentative="1">
      <w:start w:val="1"/>
      <w:numFmt w:val="lowerLetter"/>
      <w:lvlText w:val="%5."/>
      <w:lvlJc w:val="left"/>
      <w:pPr>
        <w:ind w:left="3600" w:hanging="360"/>
      </w:pPr>
    </w:lvl>
    <w:lvl w:ilvl="5" w:tplc="4CC8189E" w:tentative="1">
      <w:start w:val="1"/>
      <w:numFmt w:val="lowerRoman"/>
      <w:lvlText w:val="%6."/>
      <w:lvlJc w:val="right"/>
      <w:pPr>
        <w:ind w:left="4320" w:hanging="180"/>
      </w:pPr>
    </w:lvl>
    <w:lvl w:ilvl="6" w:tplc="A5401E2E" w:tentative="1">
      <w:start w:val="1"/>
      <w:numFmt w:val="decimal"/>
      <w:lvlText w:val="%7."/>
      <w:lvlJc w:val="left"/>
      <w:pPr>
        <w:ind w:left="5040" w:hanging="360"/>
      </w:pPr>
    </w:lvl>
    <w:lvl w:ilvl="7" w:tplc="33D497B8" w:tentative="1">
      <w:start w:val="1"/>
      <w:numFmt w:val="lowerLetter"/>
      <w:lvlText w:val="%8."/>
      <w:lvlJc w:val="left"/>
      <w:pPr>
        <w:ind w:left="5760" w:hanging="360"/>
      </w:pPr>
    </w:lvl>
    <w:lvl w:ilvl="8" w:tplc="0D9EC198" w:tentative="1">
      <w:start w:val="1"/>
      <w:numFmt w:val="lowerRoman"/>
      <w:lvlText w:val="%9."/>
      <w:lvlJc w:val="right"/>
      <w:pPr>
        <w:ind w:left="6480" w:hanging="180"/>
      </w:pPr>
    </w:lvl>
  </w:abstractNum>
  <w:abstractNum w:abstractNumId="1" w15:restartNumberingAfterBreak="0">
    <w:nsid w:val="07EB0117"/>
    <w:multiLevelType w:val="hybridMultilevel"/>
    <w:tmpl w:val="0CEE5022"/>
    <w:lvl w:ilvl="0" w:tplc="DC1A92F0">
      <w:start w:val="1"/>
      <w:numFmt w:val="decimal"/>
      <w:lvlText w:val="%1."/>
      <w:lvlJc w:val="left"/>
      <w:pPr>
        <w:ind w:left="720" w:hanging="360"/>
      </w:pPr>
      <w:rPr>
        <w:rFonts w:hint="default"/>
      </w:rPr>
    </w:lvl>
    <w:lvl w:ilvl="1" w:tplc="9020B3FE" w:tentative="1">
      <w:start w:val="1"/>
      <w:numFmt w:val="lowerLetter"/>
      <w:lvlText w:val="%2."/>
      <w:lvlJc w:val="left"/>
      <w:pPr>
        <w:ind w:left="1440" w:hanging="360"/>
      </w:pPr>
    </w:lvl>
    <w:lvl w:ilvl="2" w:tplc="A27E2BB8" w:tentative="1">
      <w:start w:val="1"/>
      <w:numFmt w:val="lowerRoman"/>
      <w:lvlText w:val="%3."/>
      <w:lvlJc w:val="right"/>
      <w:pPr>
        <w:ind w:left="2160" w:hanging="180"/>
      </w:pPr>
    </w:lvl>
    <w:lvl w:ilvl="3" w:tplc="823A77A6" w:tentative="1">
      <w:start w:val="1"/>
      <w:numFmt w:val="decimal"/>
      <w:lvlText w:val="%4."/>
      <w:lvlJc w:val="left"/>
      <w:pPr>
        <w:ind w:left="2880" w:hanging="360"/>
      </w:pPr>
    </w:lvl>
    <w:lvl w:ilvl="4" w:tplc="97ECC3F0" w:tentative="1">
      <w:start w:val="1"/>
      <w:numFmt w:val="lowerLetter"/>
      <w:lvlText w:val="%5."/>
      <w:lvlJc w:val="left"/>
      <w:pPr>
        <w:ind w:left="3600" w:hanging="360"/>
      </w:pPr>
    </w:lvl>
    <w:lvl w:ilvl="5" w:tplc="59CC80BA" w:tentative="1">
      <w:start w:val="1"/>
      <w:numFmt w:val="lowerRoman"/>
      <w:lvlText w:val="%6."/>
      <w:lvlJc w:val="right"/>
      <w:pPr>
        <w:ind w:left="4320" w:hanging="180"/>
      </w:pPr>
    </w:lvl>
    <w:lvl w:ilvl="6" w:tplc="FDA65932" w:tentative="1">
      <w:start w:val="1"/>
      <w:numFmt w:val="decimal"/>
      <w:lvlText w:val="%7."/>
      <w:lvlJc w:val="left"/>
      <w:pPr>
        <w:ind w:left="5040" w:hanging="360"/>
      </w:pPr>
    </w:lvl>
    <w:lvl w:ilvl="7" w:tplc="5B72BC52" w:tentative="1">
      <w:start w:val="1"/>
      <w:numFmt w:val="lowerLetter"/>
      <w:lvlText w:val="%8."/>
      <w:lvlJc w:val="left"/>
      <w:pPr>
        <w:ind w:left="5760" w:hanging="360"/>
      </w:pPr>
    </w:lvl>
    <w:lvl w:ilvl="8" w:tplc="257C87DC" w:tentative="1">
      <w:start w:val="1"/>
      <w:numFmt w:val="lowerRoman"/>
      <w:lvlText w:val="%9."/>
      <w:lvlJc w:val="right"/>
      <w:pPr>
        <w:ind w:left="6480" w:hanging="180"/>
      </w:pPr>
    </w:lvl>
  </w:abstractNum>
  <w:abstractNum w:abstractNumId="2" w15:restartNumberingAfterBreak="0">
    <w:nsid w:val="14E842F3"/>
    <w:multiLevelType w:val="hybridMultilevel"/>
    <w:tmpl w:val="4374290E"/>
    <w:lvl w:ilvl="0" w:tplc="5D10A120">
      <w:start w:val="1"/>
      <w:numFmt w:val="decimal"/>
      <w:lvlText w:val="%1."/>
      <w:lvlJc w:val="left"/>
      <w:pPr>
        <w:ind w:left="720" w:hanging="360"/>
      </w:pPr>
      <w:rPr>
        <w:rFonts w:hint="default"/>
      </w:rPr>
    </w:lvl>
    <w:lvl w:ilvl="1" w:tplc="FA6CCDA4" w:tentative="1">
      <w:start w:val="1"/>
      <w:numFmt w:val="lowerLetter"/>
      <w:lvlText w:val="%2."/>
      <w:lvlJc w:val="left"/>
      <w:pPr>
        <w:ind w:left="1440" w:hanging="360"/>
      </w:pPr>
    </w:lvl>
    <w:lvl w:ilvl="2" w:tplc="930E29C0" w:tentative="1">
      <w:start w:val="1"/>
      <w:numFmt w:val="lowerRoman"/>
      <w:lvlText w:val="%3."/>
      <w:lvlJc w:val="right"/>
      <w:pPr>
        <w:ind w:left="2160" w:hanging="180"/>
      </w:pPr>
    </w:lvl>
    <w:lvl w:ilvl="3" w:tplc="2B861A86" w:tentative="1">
      <w:start w:val="1"/>
      <w:numFmt w:val="decimal"/>
      <w:lvlText w:val="%4."/>
      <w:lvlJc w:val="left"/>
      <w:pPr>
        <w:ind w:left="2880" w:hanging="360"/>
      </w:pPr>
    </w:lvl>
    <w:lvl w:ilvl="4" w:tplc="CC5C73F2" w:tentative="1">
      <w:start w:val="1"/>
      <w:numFmt w:val="lowerLetter"/>
      <w:lvlText w:val="%5."/>
      <w:lvlJc w:val="left"/>
      <w:pPr>
        <w:ind w:left="3600" w:hanging="360"/>
      </w:pPr>
    </w:lvl>
    <w:lvl w:ilvl="5" w:tplc="6688F844" w:tentative="1">
      <w:start w:val="1"/>
      <w:numFmt w:val="lowerRoman"/>
      <w:lvlText w:val="%6."/>
      <w:lvlJc w:val="right"/>
      <w:pPr>
        <w:ind w:left="4320" w:hanging="180"/>
      </w:pPr>
    </w:lvl>
    <w:lvl w:ilvl="6" w:tplc="06B6F406" w:tentative="1">
      <w:start w:val="1"/>
      <w:numFmt w:val="decimal"/>
      <w:lvlText w:val="%7."/>
      <w:lvlJc w:val="left"/>
      <w:pPr>
        <w:ind w:left="5040" w:hanging="360"/>
      </w:pPr>
    </w:lvl>
    <w:lvl w:ilvl="7" w:tplc="364A3632" w:tentative="1">
      <w:start w:val="1"/>
      <w:numFmt w:val="lowerLetter"/>
      <w:lvlText w:val="%8."/>
      <w:lvlJc w:val="left"/>
      <w:pPr>
        <w:ind w:left="5760" w:hanging="360"/>
      </w:pPr>
    </w:lvl>
    <w:lvl w:ilvl="8" w:tplc="96549190" w:tentative="1">
      <w:start w:val="1"/>
      <w:numFmt w:val="lowerRoman"/>
      <w:lvlText w:val="%9."/>
      <w:lvlJc w:val="right"/>
      <w:pPr>
        <w:ind w:left="6480" w:hanging="180"/>
      </w:pPr>
    </w:lvl>
  </w:abstractNum>
  <w:abstractNum w:abstractNumId="3" w15:restartNumberingAfterBreak="0">
    <w:nsid w:val="29BA7DA4"/>
    <w:multiLevelType w:val="hybridMultilevel"/>
    <w:tmpl w:val="68561A76"/>
    <w:lvl w:ilvl="0" w:tplc="96420D34">
      <w:start w:val="1"/>
      <w:numFmt w:val="decimal"/>
      <w:lvlText w:val="%1."/>
      <w:lvlJc w:val="left"/>
      <w:pPr>
        <w:ind w:left="720" w:hanging="360"/>
      </w:pPr>
      <w:rPr>
        <w:rFonts w:hint="default"/>
      </w:rPr>
    </w:lvl>
    <w:lvl w:ilvl="1" w:tplc="CAB2AD80" w:tentative="1">
      <w:start w:val="1"/>
      <w:numFmt w:val="lowerLetter"/>
      <w:lvlText w:val="%2."/>
      <w:lvlJc w:val="left"/>
      <w:pPr>
        <w:ind w:left="1440" w:hanging="360"/>
      </w:pPr>
    </w:lvl>
    <w:lvl w:ilvl="2" w:tplc="86C4A504" w:tentative="1">
      <w:start w:val="1"/>
      <w:numFmt w:val="lowerRoman"/>
      <w:lvlText w:val="%3."/>
      <w:lvlJc w:val="right"/>
      <w:pPr>
        <w:ind w:left="2160" w:hanging="180"/>
      </w:pPr>
    </w:lvl>
    <w:lvl w:ilvl="3" w:tplc="1474FEEA" w:tentative="1">
      <w:start w:val="1"/>
      <w:numFmt w:val="decimal"/>
      <w:lvlText w:val="%4."/>
      <w:lvlJc w:val="left"/>
      <w:pPr>
        <w:ind w:left="2880" w:hanging="360"/>
      </w:pPr>
    </w:lvl>
    <w:lvl w:ilvl="4" w:tplc="12EADB82" w:tentative="1">
      <w:start w:val="1"/>
      <w:numFmt w:val="lowerLetter"/>
      <w:lvlText w:val="%5."/>
      <w:lvlJc w:val="left"/>
      <w:pPr>
        <w:ind w:left="3600" w:hanging="360"/>
      </w:pPr>
    </w:lvl>
    <w:lvl w:ilvl="5" w:tplc="AA668844" w:tentative="1">
      <w:start w:val="1"/>
      <w:numFmt w:val="lowerRoman"/>
      <w:lvlText w:val="%6."/>
      <w:lvlJc w:val="right"/>
      <w:pPr>
        <w:ind w:left="4320" w:hanging="180"/>
      </w:pPr>
    </w:lvl>
    <w:lvl w:ilvl="6" w:tplc="0C349466" w:tentative="1">
      <w:start w:val="1"/>
      <w:numFmt w:val="decimal"/>
      <w:lvlText w:val="%7."/>
      <w:lvlJc w:val="left"/>
      <w:pPr>
        <w:ind w:left="5040" w:hanging="360"/>
      </w:pPr>
    </w:lvl>
    <w:lvl w:ilvl="7" w:tplc="87C27E9A" w:tentative="1">
      <w:start w:val="1"/>
      <w:numFmt w:val="lowerLetter"/>
      <w:lvlText w:val="%8."/>
      <w:lvlJc w:val="left"/>
      <w:pPr>
        <w:ind w:left="5760" w:hanging="360"/>
      </w:pPr>
    </w:lvl>
    <w:lvl w:ilvl="8" w:tplc="3AA2BCE0" w:tentative="1">
      <w:start w:val="1"/>
      <w:numFmt w:val="lowerRoman"/>
      <w:lvlText w:val="%9."/>
      <w:lvlJc w:val="right"/>
      <w:pPr>
        <w:ind w:left="6480" w:hanging="180"/>
      </w:pPr>
    </w:lvl>
  </w:abstractNum>
  <w:abstractNum w:abstractNumId="4" w15:restartNumberingAfterBreak="0">
    <w:nsid w:val="30770E99"/>
    <w:multiLevelType w:val="hybridMultilevel"/>
    <w:tmpl w:val="DFD81412"/>
    <w:lvl w:ilvl="0" w:tplc="D50A7E6C">
      <w:start w:val="1"/>
      <w:numFmt w:val="decimal"/>
      <w:lvlText w:val="%1."/>
      <w:lvlJc w:val="left"/>
      <w:pPr>
        <w:ind w:left="363" w:hanging="360"/>
      </w:pPr>
      <w:rPr>
        <w:rFonts w:hint="default"/>
      </w:rPr>
    </w:lvl>
    <w:lvl w:ilvl="1" w:tplc="570241EE" w:tentative="1">
      <w:start w:val="1"/>
      <w:numFmt w:val="lowerLetter"/>
      <w:lvlText w:val="%2."/>
      <w:lvlJc w:val="left"/>
      <w:pPr>
        <w:ind w:left="1083" w:hanging="360"/>
      </w:pPr>
    </w:lvl>
    <w:lvl w:ilvl="2" w:tplc="99526E30" w:tentative="1">
      <w:start w:val="1"/>
      <w:numFmt w:val="lowerRoman"/>
      <w:lvlText w:val="%3."/>
      <w:lvlJc w:val="right"/>
      <w:pPr>
        <w:ind w:left="1803" w:hanging="180"/>
      </w:pPr>
    </w:lvl>
    <w:lvl w:ilvl="3" w:tplc="986E2FFE" w:tentative="1">
      <w:start w:val="1"/>
      <w:numFmt w:val="decimal"/>
      <w:lvlText w:val="%4."/>
      <w:lvlJc w:val="left"/>
      <w:pPr>
        <w:ind w:left="2523" w:hanging="360"/>
      </w:pPr>
    </w:lvl>
    <w:lvl w:ilvl="4" w:tplc="9B8012D2" w:tentative="1">
      <w:start w:val="1"/>
      <w:numFmt w:val="lowerLetter"/>
      <w:lvlText w:val="%5."/>
      <w:lvlJc w:val="left"/>
      <w:pPr>
        <w:ind w:left="3243" w:hanging="360"/>
      </w:pPr>
    </w:lvl>
    <w:lvl w:ilvl="5" w:tplc="73923292" w:tentative="1">
      <w:start w:val="1"/>
      <w:numFmt w:val="lowerRoman"/>
      <w:lvlText w:val="%6."/>
      <w:lvlJc w:val="right"/>
      <w:pPr>
        <w:ind w:left="3963" w:hanging="180"/>
      </w:pPr>
    </w:lvl>
    <w:lvl w:ilvl="6" w:tplc="9B3489F2" w:tentative="1">
      <w:start w:val="1"/>
      <w:numFmt w:val="decimal"/>
      <w:lvlText w:val="%7."/>
      <w:lvlJc w:val="left"/>
      <w:pPr>
        <w:ind w:left="4683" w:hanging="360"/>
      </w:pPr>
    </w:lvl>
    <w:lvl w:ilvl="7" w:tplc="71A8ACC4" w:tentative="1">
      <w:start w:val="1"/>
      <w:numFmt w:val="lowerLetter"/>
      <w:lvlText w:val="%8."/>
      <w:lvlJc w:val="left"/>
      <w:pPr>
        <w:ind w:left="5403" w:hanging="360"/>
      </w:pPr>
    </w:lvl>
    <w:lvl w:ilvl="8" w:tplc="48B6C430" w:tentative="1">
      <w:start w:val="1"/>
      <w:numFmt w:val="lowerRoman"/>
      <w:lvlText w:val="%9."/>
      <w:lvlJc w:val="right"/>
      <w:pPr>
        <w:ind w:left="6123"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1D"/>
    <w:rsid w:val="00013261"/>
    <w:rsid w:val="00017F06"/>
    <w:rsid w:val="000350A8"/>
    <w:rsid w:val="00056C6A"/>
    <w:rsid w:val="00075533"/>
    <w:rsid w:val="0008082B"/>
    <w:rsid w:val="0008372F"/>
    <w:rsid w:val="000975ED"/>
    <w:rsid w:val="000B0970"/>
    <w:rsid w:val="000C3A68"/>
    <w:rsid w:val="000D3505"/>
    <w:rsid w:val="00103F31"/>
    <w:rsid w:val="001135CF"/>
    <w:rsid w:val="00135324"/>
    <w:rsid w:val="00164D77"/>
    <w:rsid w:val="00171CE6"/>
    <w:rsid w:val="00194C45"/>
    <w:rsid w:val="001B382F"/>
    <w:rsid w:val="001B5E46"/>
    <w:rsid w:val="001D1E85"/>
    <w:rsid w:val="001D6DBC"/>
    <w:rsid w:val="001E4361"/>
    <w:rsid w:val="00201B2B"/>
    <w:rsid w:val="00205182"/>
    <w:rsid w:val="00207F9E"/>
    <w:rsid w:val="002519D0"/>
    <w:rsid w:val="002718B2"/>
    <w:rsid w:val="00280DAA"/>
    <w:rsid w:val="00282284"/>
    <w:rsid w:val="00283800"/>
    <w:rsid w:val="002A0CD2"/>
    <w:rsid w:val="002A1161"/>
    <w:rsid w:val="002B54F7"/>
    <w:rsid w:val="002B7369"/>
    <w:rsid w:val="002F15E2"/>
    <w:rsid w:val="002F44D3"/>
    <w:rsid w:val="002F58F8"/>
    <w:rsid w:val="002F751C"/>
    <w:rsid w:val="00317433"/>
    <w:rsid w:val="00326A06"/>
    <w:rsid w:val="0034793C"/>
    <w:rsid w:val="00363AF4"/>
    <w:rsid w:val="00364007"/>
    <w:rsid w:val="00370ACC"/>
    <w:rsid w:val="00392EB6"/>
    <w:rsid w:val="003A05AF"/>
    <w:rsid w:val="003A7274"/>
    <w:rsid w:val="003B318B"/>
    <w:rsid w:val="003C41A4"/>
    <w:rsid w:val="003C72D3"/>
    <w:rsid w:val="003D6010"/>
    <w:rsid w:val="003E4063"/>
    <w:rsid w:val="003E5B1D"/>
    <w:rsid w:val="003E5F7C"/>
    <w:rsid w:val="003F30FD"/>
    <w:rsid w:val="004159E9"/>
    <w:rsid w:val="00454798"/>
    <w:rsid w:val="00477D58"/>
    <w:rsid w:val="00483EFA"/>
    <w:rsid w:val="00490719"/>
    <w:rsid w:val="004B7C39"/>
    <w:rsid w:val="004D463C"/>
    <w:rsid w:val="004E2BB7"/>
    <w:rsid w:val="004F5985"/>
    <w:rsid w:val="004F71E2"/>
    <w:rsid w:val="00503036"/>
    <w:rsid w:val="00504DA9"/>
    <w:rsid w:val="00512653"/>
    <w:rsid w:val="0052582C"/>
    <w:rsid w:val="00526EE3"/>
    <w:rsid w:val="00527A90"/>
    <w:rsid w:val="00545285"/>
    <w:rsid w:val="005608D7"/>
    <w:rsid w:val="005626DB"/>
    <w:rsid w:val="005721E0"/>
    <w:rsid w:val="005A244B"/>
    <w:rsid w:val="005A64CC"/>
    <w:rsid w:val="005B0355"/>
    <w:rsid w:val="005B3C1D"/>
    <w:rsid w:val="005C193A"/>
    <w:rsid w:val="005C71BB"/>
    <w:rsid w:val="005E0E7A"/>
    <w:rsid w:val="005F3726"/>
    <w:rsid w:val="00606855"/>
    <w:rsid w:val="00614488"/>
    <w:rsid w:val="006213F9"/>
    <w:rsid w:val="0063089F"/>
    <w:rsid w:val="00640895"/>
    <w:rsid w:val="00660995"/>
    <w:rsid w:val="006627A5"/>
    <w:rsid w:val="006B5D0C"/>
    <w:rsid w:val="006C2049"/>
    <w:rsid w:val="006C793B"/>
    <w:rsid w:val="006E7D7A"/>
    <w:rsid w:val="006F0693"/>
    <w:rsid w:val="006F2991"/>
    <w:rsid w:val="0071114C"/>
    <w:rsid w:val="007252D1"/>
    <w:rsid w:val="00734C69"/>
    <w:rsid w:val="00756006"/>
    <w:rsid w:val="007761ED"/>
    <w:rsid w:val="0078484A"/>
    <w:rsid w:val="00787CB8"/>
    <w:rsid w:val="007914B3"/>
    <w:rsid w:val="00794808"/>
    <w:rsid w:val="007B3889"/>
    <w:rsid w:val="007C653C"/>
    <w:rsid w:val="0081301D"/>
    <w:rsid w:val="00814EF1"/>
    <w:rsid w:val="00873663"/>
    <w:rsid w:val="008740F5"/>
    <w:rsid w:val="008A2174"/>
    <w:rsid w:val="008E31B4"/>
    <w:rsid w:val="008E52E9"/>
    <w:rsid w:val="008E5558"/>
    <w:rsid w:val="008E7E23"/>
    <w:rsid w:val="008F6FE0"/>
    <w:rsid w:val="00901F41"/>
    <w:rsid w:val="0094063A"/>
    <w:rsid w:val="00942137"/>
    <w:rsid w:val="00996422"/>
    <w:rsid w:val="009C48E9"/>
    <w:rsid w:val="009D2EFE"/>
    <w:rsid w:val="009D7128"/>
    <w:rsid w:val="009E00BE"/>
    <w:rsid w:val="00A27A97"/>
    <w:rsid w:val="00A307AF"/>
    <w:rsid w:val="00A330FD"/>
    <w:rsid w:val="00A35571"/>
    <w:rsid w:val="00A446BA"/>
    <w:rsid w:val="00A45C5A"/>
    <w:rsid w:val="00A62087"/>
    <w:rsid w:val="00A66AB3"/>
    <w:rsid w:val="00A71EF2"/>
    <w:rsid w:val="00A85C54"/>
    <w:rsid w:val="00A90C92"/>
    <w:rsid w:val="00A960C2"/>
    <w:rsid w:val="00AA458B"/>
    <w:rsid w:val="00AA4690"/>
    <w:rsid w:val="00AA73CC"/>
    <w:rsid w:val="00AB6EEF"/>
    <w:rsid w:val="00AC0E2E"/>
    <w:rsid w:val="00AD3A79"/>
    <w:rsid w:val="00AD6298"/>
    <w:rsid w:val="00AE23D1"/>
    <w:rsid w:val="00AF31B7"/>
    <w:rsid w:val="00B00E40"/>
    <w:rsid w:val="00B17DE6"/>
    <w:rsid w:val="00B37B31"/>
    <w:rsid w:val="00B47839"/>
    <w:rsid w:val="00B53709"/>
    <w:rsid w:val="00B54E42"/>
    <w:rsid w:val="00B61834"/>
    <w:rsid w:val="00B745FF"/>
    <w:rsid w:val="00B86966"/>
    <w:rsid w:val="00B9391D"/>
    <w:rsid w:val="00B94A6C"/>
    <w:rsid w:val="00B96C7A"/>
    <w:rsid w:val="00BA4821"/>
    <w:rsid w:val="00BB4929"/>
    <w:rsid w:val="00BF5A5B"/>
    <w:rsid w:val="00C04FBA"/>
    <w:rsid w:val="00C10687"/>
    <w:rsid w:val="00C1720B"/>
    <w:rsid w:val="00C20E83"/>
    <w:rsid w:val="00C25A3C"/>
    <w:rsid w:val="00C2793F"/>
    <w:rsid w:val="00C51266"/>
    <w:rsid w:val="00C53B23"/>
    <w:rsid w:val="00C64639"/>
    <w:rsid w:val="00C84A70"/>
    <w:rsid w:val="00C85614"/>
    <w:rsid w:val="00C86001"/>
    <w:rsid w:val="00CA32D5"/>
    <w:rsid w:val="00CC11CD"/>
    <w:rsid w:val="00CC55BD"/>
    <w:rsid w:val="00CD1D01"/>
    <w:rsid w:val="00CD6821"/>
    <w:rsid w:val="00D008AD"/>
    <w:rsid w:val="00D01F3B"/>
    <w:rsid w:val="00D3066F"/>
    <w:rsid w:val="00D55B02"/>
    <w:rsid w:val="00D56B43"/>
    <w:rsid w:val="00D82B42"/>
    <w:rsid w:val="00D85198"/>
    <w:rsid w:val="00DC3D2C"/>
    <w:rsid w:val="00DD2C21"/>
    <w:rsid w:val="00DE53C4"/>
    <w:rsid w:val="00E134FF"/>
    <w:rsid w:val="00E37D55"/>
    <w:rsid w:val="00E6291E"/>
    <w:rsid w:val="00E647D3"/>
    <w:rsid w:val="00E7349F"/>
    <w:rsid w:val="00E83D48"/>
    <w:rsid w:val="00E93C15"/>
    <w:rsid w:val="00E94AB1"/>
    <w:rsid w:val="00EC73A8"/>
    <w:rsid w:val="00ED29DD"/>
    <w:rsid w:val="00ED78EC"/>
    <w:rsid w:val="00EF1ECE"/>
    <w:rsid w:val="00EF431C"/>
    <w:rsid w:val="00F13088"/>
    <w:rsid w:val="00F17FA6"/>
    <w:rsid w:val="00F30BDE"/>
    <w:rsid w:val="00F6560C"/>
    <w:rsid w:val="00F92DAB"/>
    <w:rsid w:val="00FA13E4"/>
    <w:rsid w:val="00FB526D"/>
    <w:rsid w:val="00FC73FC"/>
    <w:rsid w:val="00FE738C"/>
    <w:rsid w:val="00FE7B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9C668-6028-4F50-AB99-CF0CFC6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D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C39"/>
    <w:pPr>
      <w:ind w:left="720"/>
      <w:contextualSpacing/>
    </w:pPr>
  </w:style>
  <w:style w:type="paragraph" w:styleId="Nagwek">
    <w:name w:val="header"/>
    <w:basedOn w:val="Normalny"/>
    <w:link w:val="NagwekZnak"/>
    <w:rsid w:val="00606855"/>
    <w:pPr>
      <w:widowControl w:val="0"/>
      <w:tabs>
        <w:tab w:val="center" w:pos="4536"/>
        <w:tab w:val="right" w:pos="9072"/>
      </w:tabs>
      <w:spacing w:before="60" w:after="0" w:line="320" w:lineRule="atLeast"/>
      <w:jc w:val="both"/>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606855"/>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F13088"/>
    <w:rPr>
      <w:sz w:val="16"/>
      <w:szCs w:val="16"/>
    </w:rPr>
  </w:style>
  <w:style w:type="paragraph" w:styleId="Tekstkomentarza">
    <w:name w:val="annotation text"/>
    <w:basedOn w:val="Normalny"/>
    <w:link w:val="TekstkomentarzaZnak"/>
    <w:uiPriority w:val="99"/>
    <w:semiHidden/>
    <w:unhideWhenUsed/>
    <w:rsid w:val="00F130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3088"/>
    <w:rPr>
      <w:sz w:val="20"/>
      <w:szCs w:val="20"/>
    </w:rPr>
  </w:style>
  <w:style w:type="paragraph" w:styleId="Tematkomentarza">
    <w:name w:val="annotation subject"/>
    <w:basedOn w:val="Tekstkomentarza"/>
    <w:next w:val="Tekstkomentarza"/>
    <w:link w:val="TematkomentarzaZnak"/>
    <w:uiPriority w:val="99"/>
    <w:semiHidden/>
    <w:unhideWhenUsed/>
    <w:rsid w:val="00F13088"/>
    <w:rPr>
      <w:b/>
      <w:bCs/>
    </w:rPr>
  </w:style>
  <w:style w:type="character" w:customStyle="1" w:styleId="TematkomentarzaZnak">
    <w:name w:val="Temat komentarza Znak"/>
    <w:basedOn w:val="TekstkomentarzaZnak"/>
    <w:link w:val="Tematkomentarza"/>
    <w:uiPriority w:val="99"/>
    <w:semiHidden/>
    <w:rsid w:val="00F13088"/>
    <w:rPr>
      <w:b/>
      <w:bCs/>
      <w:sz w:val="20"/>
      <w:szCs w:val="20"/>
    </w:rPr>
  </w:style>
  <w:style w:type="paragraph" w:styleId="Tekstdymka">
    <w:name w:val="Balloon Text"/>
    <w:basedOn w:val="Normalny"/>
    <w:link w:val="TekstdymkaZnak"/>
    <w:uiPriority w:val="99"/>
    <w:semiHidden/>
    <w:unhideWhenUsed/>
    <w:rsid w:val="00F130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088"/>
    <w:rPr>
      <w:rFonts w:ascii="Segoe UI" w:hAnsi="Segoe UI" w:cs="Segoe UI"/>
      <w:sz w:val="18"/>
      <w:szCs w:val="18"/>
    </w:rPr>
  </w:style>
  <w:style w:type="character" w:styleId="Hipercze">
    <w:name w:val="Hyperlink"/>
    <w:basedOn w:val="Domylnaczcionkaakapitu"/>
    <w:uiPriority w:val="99"/>
    <w:unhideWhenUsed/>
    <w:rsid w:val="00A446BA"/>
    <w:rPr>
      <w:color w:val="0563C1" w:themeColor="hyperlink"/>
      <w:u w:val="single"/>
    </w:rPr>
  </w:style>
  <w:style w:type="paragraph" w:styleId="Stopka">
    <w:name w:val="footer"/>
    <w:basedOn w:val="Normalny"/>
    <w:link w:val="StopkaZnak"/>
    <w:uiPriority w:val="99"/>
    <w:unhideWhenUsed/>
    <w:rsid w:val="00D85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198"/>
  </w:style>
  <w:style w:type="character" w:customStyle="1" w:styleId="UnresolvedMention">
    <w:name w:val="Unresolved Mention"/>
    <w:basedOn w:val="Domylnaczcionkaakapitu"/>
    <w:uiPriority w:val="99"/>
    <w:semiHidden/>
    <w:unhideWhenUsed/>
    <w:rsid w:val="003A7274"/>
    <w:rPr>
      <w:color w:val="605E5C"/>
      <w:shd w:val="clear" w:color="auto" w:fill="E1DFDD"/>
    </w:rPr>
  </w:style>
  <w:style w:type="paragraph" w:styleId="Tekstprzypisukocowego">
    <w:name w:val="endnote text"/>
    <w:basedOn w:val="Normalny"/>
    <w:link w:val="TekstprzypisukocowegoZnak"/>
    <w:uiPriority w:val="99"/>
    <w:semiHidden/>
    <w:unhideWhenUsed/>
    <w:rsid w:val="00E83D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3D48"/>
    <w:rPr>
      <w:sz w:val="20"/>
      <w:szCs w:val="20"/>
    </w:rPr>
  </w:style>
  <w:style w:type="character" w:styleId="Odwoanieprzypisukocowego">
    <w:name w:val="endnote reference"/>
    <w:basedOn w:val="Domylnaczcionkaakapitu"/>
    <w:uiPriority w:val="99"/>
    <w:semiHidden/>
    <w:unhideWhenUsed/>
    <w:rsid w:val="00E83D48"/>
    <w:rPr>
      <w:vertAlign w:val="superscript"/>
    </w:rPr>
  </w:style>
  <w:style w:type="table" w:styleId="Tabela-Siatka">
    <w:name w:val="Table Grid"/>
    <w:basedOn w:val="Standardowy"/>
    <w:uiPriority w:val="39"/>
    <w:rsid w:val="00E8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ecepcja@mraj.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mraj.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503D-DDE4-46A0-A2A0-DEF8A00E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D&amp;P</dc:creator>
  <cp:lastModifiedBy>Marta Janiak</cp:lastModifiedBy>
  <cp:revision>5</cp:revision>
  <cp:lastPrinted>2019-08-09T09:59:00Z</cp:lastPrinted>
  <dcterms:created xsi:type="dcterms:W3CDTF">2019-09-20T10:54:00Z</dcterms:created>
  <dcterms:modified xsi:type="dcterms:W3CDTF">2019-09-20T14:01:00Z</dcterms:modified>
</cp:coreProperties>
</file>